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635B87" w:rsidTr="006672C9">
        <w:tc>
          <w:tcPr>
            <w:tcW w:w="5387" w:type="dxa"/>
          </w:tcPr>
          <w:p w:rsidR="009A1351" w:rsidRPr="006672C9" w:rsidRDefault="006F13C3" w:rsidP="006672C9">
            <w:pPr>
              <w:shd w:val="pct20" w:color="auto" w:fill="auto"/>
              <w:jc w:val="center"/>
              <w:rPr>
                <w:rFonts w:ascii="Franklin Gothic Book" w:hAnsi="Franklin Gothic Book"/>
                <w:sz w:val="18"/>
                <w:szCs w:val="18"/>
              </w:rPr>
            </w:pPr>
            <w:r w:rsidRPr="006672C9">
              <w:rPr>
                <w:rFonts w:ascii="Franklin Gothic Book" w:hAnsi="Franklin Gothic Book"/>
                <w:sz w:val="18"/>
                <w:szCs w:val="18"/>
              </w:rPr>
              <w:t>2. ORDENANTZA FISKALA</w:t>
            </w:r>
          </w:p>
          <w:p w:rsidR="009A1351" w:rsidRPr="006672C9" w:rsidRDefault="009A1351" w:rsidP="006672C9">
            <w:pPr>
              <w:shd w:val="pct20" w:color="auto" w:fill="auto"/>
              <w:jc w:val="both"/>
              <w:rPr>
                <w:rFonts w:ascii="Franklin Gothic Book" w:hAnsi="Franklin Gothic Book"/>
                <w:sz w:val="18"/>
                <w:szCs w:val="18"/>
              </w:rPr>
            </w:pPr>
          </w:p>
          <w:p w:rsidR="009A1351" w:rsidRPr="006672C9" w:rsidRDefault="006F13C3" w:rsidP="006672C9">
            <w:pPr>
              <w:shd w:val="pct20" w:color="auto" w:fill="auto"/>
              <w:jc w:val="both"/>
              <w:rPr>
                <w:rFonts w:ascii="Franklin Gothic Book" w:hAnsi="Franklin Gothic Book"/>
                <w:sz w:val="18"/>
                <w:szCs w:val="18"/>
              </w:rPr>
            </w:pPr>
            <w:r w:rsidRPr="006672C9">
              <w:rPr>
                <w:rFonts w:ascii="Franklin Gothic Book" w:hAnsi="Franklin Gothic Book"/>
                <w:sz w:val="18"/>
                <w:szCs w:val="18"/>
              </w:rPr>
              <w:t>JARDUERA EKONOMIKOEN GAINEKO ZERGA ORDAINARAZTEKO ESKUMEN BATZUK ARAUTZEN DITUENA.</w:t>
            </w:r>
          </w:p>
          <w:p w:rsidR="009A1351" w:rsidRPr="006672C9" w:rsidRDefault="009A1351" w:rsidP="006672C9">
            <w:pPr>
              <w:shd w:val="pct20" w:color="auto" w:fill="auto"/>
              <w:jc w:val="both"/>
              <w:rPr>
                <w:rFonts w:ascii="Franklin Gothic Book" w:hAnsi="Franklin Gothic Book"/>
                <w:sz w:val="18"/>
                <w:szCs w:val="18"/>
              </w:rPr>
            </w:pPr>
          </w:p>
          <w:p w:rsidR="009A1351" w:rsidRPr="006672C9" w:rsidRDefault="009A1351" w:rsidP="006672C9">
            <w:pPr>
              <w:jc w:val="both"/>
              <w:rPr>
                <w:rFonts w:ascii="Franklin Gothic Book" w:hAnsi="Franklin Gothic Book"/>
                <w:sz w:val="18"/>
                <w:szCs w:val="18"/>
              </w:rPr>
            </w:pP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I.- XEDAPEN OROKORRAK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 xml:space="preserve">1. artikulua.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6672C9">
              <w:rPr>
                <w:rFonts w:ascii="Franklin Gothic Book" w:hAnsi="Franklin Gothic Book"/>
                <w:sz w:val="18"/>
                <w:szCs w:val="18"/>
              </w:rPr>
              <w:t xml:space="preserve">Uztailaren 5eko 13/1989 Foru Arauko 10. eta 11. artikuluek eta 7/1991 Foru Arauko azkeneko aginduak ematen dion aginpideaz baliatuz –horiek baitira, hurrenez hurren, Ondasun Higiezinen gaineko Zergarena eta Zerga Neurri Urjenteak arautzen dituztenak–, ordenantza honetan datozen koefiziente eta indizeak jarri ditu Ordiziako Udalak. </w:t>
            </w:r>
          </w:p>
          <w:p w:rsidR="009A1351" w:rsidRDefault="009A1351" w:rsidP="006672C9">
            <w:pPr>
              <w:jc w:val="both"/>
              <w:rPr>
                <w:rFonts w:ascii="Franklin Gothic Book" w:hAnsi="Franklin Gothic Book"/>
                <w:sz w:val="18"/>
                <w:szCs w:val="18"/>
              </w:rPr>
            </w:pPr>
          </w:p>
          <w:p w:rsidR="00F4161F" w:rsidRPr="006672C9" w:rsidRDefault="00F4161F"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II.- KUOTA GUTXIENEKOAK NEURTZEA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2. artikulua.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Foru Aldundiak zerga honentzat jartzen dituen tasa gutxienekoak I. Eranskinean datozen koefizienteak aplikatuz handituko dira. </w:t>
            </w:r>
          </w:p>
          <w:p w:rsidR="009A1351" w:rsidRPr="006672C9" w:rsidRDefault="009A1351" w:rsidP="006672C9">
            <w:pPr>
              <w:jc w:val="both"/>
              <w:rPr>
                <w:rFonts w:ascii="Franklin Gothic Book" w:hAnsi="Franklin Gothic Book"/>
                <w:sz w:val="18"/>
                <w:szCs w:val="18"/>
              </w:rPr>
            </w:pPr>
          </w:p>
          <w:p w:rsidR="00361A91" w:rsidRDefault="00361A91" w:rsidP="006672C9">
            <w:pPr>
              <w:jc w:val="both"/>
              <w:rPr>
                <w:rFonts w:ascii="Franklin Gothic Book" w:hAnsi="Franklin Gothic Book"/>
                <w:sz w:val="18"/>
                <w:szCs w:val="18"/>
              </w:rPr>
            </w:pPr>
          </w:p>
          <w:p w:rsidR="006672C9" w:rsidRPr="006672C9" w:rsidRDefault="006672C9"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3. artikulua.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Zerga honena ordaindu behar duten jarduerak egiten diren lokalen edo establezimenduen egoera fisikoa neurtzeko, berriz, 2. Eranskinean adierazitako eskalako indizeak aplikatuko zaizkie, kaleak duen kategoriaren arabera, 2. artikuluan esanda bezala handitutako kuotei.</w:t>
            </w:r>
          </w:p>
          <w:p w:rsidR="009A1351" w:rsidRPr="006672C9" w:rsidRDefault="009A1351" w:rsidP="006672C9">
            <w:pPr>
              <w:jc w:val="both"/>
              <w:rPr>
                <w:rFonts w:ascii="Franklin Gothic Book" w:hAnsi="Franklin Gothic Book"/>
                <w:sz w:val="18"/>
                <w:szCs w:val="18"/>
              </w:rPr>
            </w:pPr>
          </w:p>
          <w:p w:rsidR="00361A91" w:rsidRPr="006672C9" w:rsidRDefault="00361A9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4. artikulua.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Kuota probintzialei eta bereziei nahiz Errekargu Foralari ez zaie ez 2. artikuluko koefizienterik (handitze koefizientea) ezta 3. artikuluko indizerik (egoera indizea) erantsiko. </w:t>
            </w:r>
          </w:p>
          <w:p w:rsidR="00361A91" w:rsidRDefault="00361A91" w:rsidP="006672C9">
            <w:pPr>
              <w:jc w:val="both"/>
              <w:rPr>
                <w:rFonts w:ascii="Franklin Gothic Book" w:hAnsi="Franklin Gothic Book"/>
                <w:sz w:val="18"/>
                <w:szCs w:val="18"/>
              </w:rPr>
            </w:pPr>
          </w:p>
          <w:p w:rsidR="006672C9" w:rsidRPr="006672C9" w:rsidRDefault="006672C9"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5. artikulua.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3. artikuluan esan dugun indizeak aplikatzeko, bestetik, kategoritan banatuko dira herriko kaleak, plazak eta auzoak. Sailkapena 2. Eranskinean dator.</w:t>
            </w:r>
          </w:p>
          <w:p w:rsidR="009A1351" w:rsidRPr="006672C9" w:rsidRDefault="009A1351" w:rsidP="006672C9">
            <w:pPr>
              <w:jc w:val="center"/>
              <w:rPr>
                <w:rFonts w:ascii="Franklin Gothic Book" w:hAnsi="Franklin Gothic Book"/>
                <w:b/>
                <w:sz w:val="18"/>
                <w:szCs w:val="18"/>
                <w:u w:val="single"/>
              </w:rPr>
            </w:pPr>
          </w:p>
          <w:p w:rsidR="009A1351" w:rsidRDefault="009A1351" w:rsidP="006672C9">
            <w:pPr>
              <w:jc w:val="center"/>
              <w:rPr>
                <w:rFonts w:ascii="Franklin Gothic Book" w:hAnsi="Franklin Gothic Book"/>
                <w:b/>
                <w:sz w:val="18"/>
                <w:szCs w:val="18"/>
                <w:u w:val="single"/>
              </w:rPr>
            </w:pPr>
          </w:p>
          <w:p w:rsidR="00F4161F" w:rsidRPr="006672C9" w:rsidRDefault="00F4161F" w:rsidP="006672C9">
            <w:pPr>
              <w:jc w:val="center"/>
              <w:rPr>
                <w:rFonts w:ascii="Franklin Gothic Book" w:hAnsi="Franklin Gothic Book"/>
                <w:b/>
                <w:sz w:val="18"/>
                <w:szCs w:val="18"/>
                <w:u w:val="single"/>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III.- SALBUESPENAK ETA HOBARIAK</w:t>
            </w:r>
          </w:p>
          <w:p w:rsidR="009A1351" w:rsidRPr="006672C9" w:rsidRDefault="009A1351" w:rsidP="006672C9">
            <w:pPr>
              <w:jc w:val="center"/>
              <w:rPr>
                <w:rFonts w:ascii="Franklin Gothic Book" w:hAnsi="Franklin Gothic Book"/>
                <w:b/>
                <w:sz w:val="18"/>
                <w:szCs w:val="18"/>
                <w:u w:val="single"/>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6. artikulua.</w:t>
            </w:r>
          </w:p>
          <w:p w:rsidR="009A1351" w:rsidRPr="006672C9" w:rsidRDefault="009A1351" w:rsidP="006672C9">
            <w:pPr>
              <w:jc w:val="both"/>
              <w:rPr>
                <w:rFonts w:ascii="Franklin Gothic Book" w:hAnsi="Franklin Gothic Book"/>
                <w:b/>
                <w:sz w:val="18"/>
                <w:szCs w:val="18"/>
              </w:rPr>
            </w:pPr>
          </w:p>
          <w:p w:rsidR="009A1351" w:rsidRPr="006672C9" w:rsidRDefault="006F13C3" w:rsidP="006672C9">
            <w:pPr>
              <w:rPr>
                <w:rFonts w:ascii="Franklin Gothic Book" w:hAnsi="Franklin Gothic Book"/>
                <w:sz w:val="18"/>
                <w:szCs w:val="18"/>
              </w:rPr>
            </w:pPr>
            <w:r w:rsidRPr="006672C9">
              <w:rPr>
                <w:rFonts w:ascii="Franklin Gothic Book" w:hAnsi="Franklin Gothic Book"/>
                <w:sz w:val="18"/>
                <w:szCs w:val="18"/>
              </w:rPr>
              <w:t xml:space="preserve">Sortu berri diren enpresek, kuotaren %50eko hobaria izango dute 5 urtetan. </w:t>
            </w:r>
          </w:p>
          <w:p w:rsidR="002C0EFE" w:rsidRPr="006672C9" w:rsidRDefault="002C0EFE" w:rsidP="006672C9">
            <w:pPr>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Enpresa berriak 4 enplegu edo gehiago sortzen baditu kuotan %75eko hobaria izango du 5 urtetan.  </w:t>
            </w:r>
          </w:p>
          <w:p w:rsidR="009A1351" w:rsidRDefault="009A1351" w:rsidP="006672C9">
            <w:pPr>
              <w:jc w:val="both"/>
              <w:rPr>
                <w:rFonts w:ascii="Franklin Gothic Book" w:hAnsi="Franklin Gothic Book"/>
                <w:b/>
                <w:sz w:val="18"/>
                <w:szCs w:val="18"/>
                <w:u w:val="single"/>
              </w:rPr>
            </w:pPr>
          </w:p>
          <w:p w:rsidR="00F4161F" w:rsidRPr="006672C9" w:rsidRDefault="00F4161F" w:rsidP="006672C9">
            <w:pPr>
              <w:jc w:val="both"/>
              <w:rPr>
                <w:rFonts w:ascii="Franklin Gothic Book" w:hAnsi="Franklin Gothic Book"/>
                <w:b/>
                <w:sz w:val="18"/>
                <w:szCs w:val="18"/>
                <w:u w:val="single"/>
              </w:rPr>
            </w:pPr>
          </w:p>
          <w:p w:rsidR="009A1351"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IV.- ZERGA KUOTA </w:t>
            </w:r>
          </w:p>
          <w:p w:rsidR="006672C9" w:rsidRPr="006672C9" w:rsidRDefault="006672C9" w:rsidP="006672C9">
            <w:pPr>
              <w:jc w:val="center"/>
              <w:rPr>
                <w:rFonts w:ascii="Franklin Gothic Book" w:hAnsi="Franklin Gothic Book"/>
                <w:b/>
                <w:sz w:val="18"/>
                <w:szCs w:val="18"/>
                <w:u w:val="single"/>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7. artikulua.</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Kuota gutxienekoei 2. eta 3. artikuluen arabera tokatzen zaizkien koefizienteak eta indizeak, nahiz, hala tokatzen bazaie, Errekargu </w:t>
            </w:r>
            <w:r w:rsidRPr="006672C9">
              <w:rPr>
                <w:rFonts w:ascii="Franklin Gothic Book" w:hAnsi="Franklin Gothic Book"/>
                <w:sz w:val="18"/>
                <w:szCs w:val="18"/>
              </w:rPr>
              <w:lastRenderedPageBreak/>
              <w:t>Forala, erantsi eta ateratzen den kuota izango da zerga honen kuota.</w:t>
            </w:r>
          </w:p>
          <w:p w:rsidR="009A1351" w:rsidRPr="006672C9" w:rsidRDefault="009A1351" w:rsidP="006672C9">
            <w:pPr>
              <w:jc w:val="both"/>
              <w:rPr>
                <w:rFonts w:ascii="Franklin Gothic Book" w:hAnsi="Franklin Gothic Book"/>
                <w:sz w:val="18"/>
                <w:szCs w:val="18"/>
              </w:rPr>
            </w:pPr>
          </w:p>
          <w:p w:rsidR="00361A91" w:rsidRPr="006672C9" w:rsidRDefault="00361A91"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lang w:val="en-GB"/>
              </w:rPr>
            </w:pPr>
            <w:r w:rsidRPr="006672C9">
              <w:rPr>
                <w:rFonts w:ascii="Franklin Gothic Book" w:hAnsi="Franklin Gothic Book"/>
                <w:b/>
                <w:sz w:val="18"/>
                <w:szCs w:val="18"/>
                <w:u w:val="single"/>
                <w:lang w:val="en-GB"/>
              </w:rPr>
              <w:t xml:space="preserve">V. - ZERGA KUDEATZEKO ARAUAK </w:t>
            </w:r>
          </w:p>
          <w:p w:rsidR="00361A91" w:rsidRPr="006672C9" w:rsidRDefault="00361A91" w:rsidP="006672C9">
            <w:pPr>
              <w:jc w:val="both"/>
              <w:rPr>
                <w:rFonts w:ascii="Franklin Gothic Book" w:hAnsi="Franklin Gothic Book"/>
                <w:b/>
                <w:sz w:val="18"/>
                <w:szCs w:val="18"/>
                <w:lang w:val="en-GB"/>
              </w:rPr>
            </w:pPr>
          </w:p>
          <w:p w:rsidR="009A1351" w:rsidRPr="006672C9" w:rsidRDefault="006F13C3" w:rsidP="006672C9">
            <w:pPr>
              <w:jc w:val="both"/>
              <w:rPr>
                <w:rFonts w:ascii="Franklin Gothic Book" w:hAnsi="Franklin Gothic Book"/>
                <w:b/>
                <w:sz w:val="18"/>
                <w:szCs w:val="18"/>
                <w:lang w:val="en-GB"/>
              </w:rPr>
            </w:pPr>
            <w:r w:rsidRPr="006672C9">
              <w:rPr>
                <w:rFonts w:ascii="Franklin Gothic Book" w:hAnsi="Franklin Gothic Book"/>
                <w:b/>
                <w:sz w:val="18"/>
                <w:szCs w:val="18"/>
                <w:lang w:val="en-GB"/>
              </w:rPr>
              <w:t>8. artikulua.</w:t>
            </w:r>
          </w:p>
          <w:p w:rsidR="009A1351" w:rsidRPr="006672C9" w:rsidRDefault="009A1351" w:rsidP="006672C9">
            <w:pPr>
              <w:jc w:val="both"/>
              <w:rPr>
                <w:rFonts w:ascii="Franklin Gothic Book" w:hAnsi="Franklin Gothic Book"/>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6672C9">
              <w:rPr>
                <w:rFonts w:ascii="Franklin Gothic Book" w:hAnsi="Franklin Gothic Book"/>
                <w:sz w:val="18"/>
                <w:szCs w:val="18"/>
                <w:lang w:val="en-GB"/>
              </w:rPr>
              <w:t>1.- Badago bidea zerga gestionatzea, kobratzea, biltzea nahiz ikuskatzea Gipuzkoako Foru Aldundiaren esku uzteko. Hartarako baldintzak, edukiak eta mugak, ordea, Udalbatzak jarriko ditu, eta, nolanahi ere, hitzarmena egingo da bi erakundeen artean zerga indarrean sartu baino lehen.</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361A91" w:rsidRPr="006672C9" w:rsidRDefault="00361A9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6672C9">
              <w:rPr>
                <w:rFonts w:ascii="Franklin Gothic Book" w:hAnsi="Franklin Gothic Book"/>
                <w:sz w:val="18"/>
                <w:szCs w:val="18"/>
                <w:lang w:val="en-GB"/>
              </w:rPr>
              <w:t>2.- Gipuzkoako Aldizkari Ofizialean argitaratuko dira nola erabakiak hala hitzarmenak, izenpetu eta sei hilabete baino lehen. Eta han argitaratuko dira, orobat, hitzarmenen salaketak.</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6672C9">
              <w:rPr>
                <w:rFonts w:ascii="Franklin Gothic Book" w:hAnsi="Franklin Gothic Book"/>
                <w:sz w:val="18"/>
                <w:szCs w:val="18"/>
                <w:lang w:val="en-GB"/>
              </w:rPr>
              <w:t>3.- Artikulu honen lehenbiziko lerroaldian esandakoa goiti-beheiti, Foru Aldundiak izango ditu hor adierazitako eskumenak kuota berezietan eta probintzialetan.</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b/>
                <w:sz w:val="18"/>
                <w:szCs w:val="18"/>
                <w:lang w:val="en-GB"/>
              </w:rPr>
            </w:pP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b/>
                <w:sz w:val="18"/>
                <w:szCs w:val="18"/>
                <w:lang w:val="en-GB"/>
              </w:rPr>
            </w:pP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b/>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lang w:val="en-GB"/>
              </w:rPr>
            </w:pPr>
            <w:r w:rsidRPr="006672C9">
              <w:rPr>
                <w:rFonts w:ascii="Franklin Gothic Book" w:hAnsi="Franklin Gothic Book"/>
                <w:b/>
                <w:sz w:val="18"/>
                <w:szCs w:val="18"/>
                <w:u w:val="single"/>
                <w:lang w:val="en-GB"/>
              </w:rPr>
              <w:t xml:space="preserve">VI.- AZKENEKO ERABAKIA </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6672C9">
              <w:rPr>
                <w:rFonts w:ascii="Franklin Gothic Book" w:hAnsi="Franklin Gothic Book"/>
                <w:sz w:val="18"/>
                <w:szCs w:val="18"/>
                <w:lang w:val="en-GB"/>
              </w:rPr>
              <w:t xml:space="preserve">Ordenantza fiskal hau, koefizienteak, indizeak nahiz 1. eta 2. </w:t>
            </w:r>
            <w:proofErr w:type="spellStart"/>
            <w:r w:rsidRPr="006672C9">
              <w:rPr>
                <w:rFonts w:ascii="Franklin Gothic Book" w:hAnsi="Franklin Gothic Book"/>
                <w:sz w:val="18"/>
                <w:szCs w:val="18"/>
                <w:lang w:val="en-GB"/>
              </w:rPr>
              <w:t>eranskinetan</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jasotako</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kategoriak</w:t>
            </w:r>
            <w:proofErr w:type="spellEnd"/>
            <w:r w:rsidRPr="006672C9">
              <w:rPr>
                <w:rFonts w:ascii="Franklin Gothic Book" w:hAnsi="Franklin Gothic Book"/>
                <w:sz w:val="18"/>
                <w:szCs w:val="18"/>
                <w:lang w:val="en-GB"/>
              </w:rPr>
              <w:t xml:space="preserve">, kale eta </w:t>
            </w:r>
            <w:proofErr w:type="spellStart"/>
            <w:r w:rsidRPr="006672C9">
              <w:rPr>
                <w:rFonts w:ascii="Franklin Gothic Book" w:hAnsi="Franklin Gothic Book"/>
                <w:sz w:val="18"/>
                <w:szCs w:val="18"/>
                <w:lang w:val="en-GB"/>
              </w:rPr>
              <w:t>abarrenak</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o</w:t>
            </w:r>
            <w:bookmarkStart w:id="0" w:name="_GoBack"/>
            <w:bookmarkEnd w:id="0"/>
            <w:r w:rsidRPr="006672C9">
              <w:rPr>
                <w:rFonts w:ascii="Franklin Gothic Book" w:hAnsi="Franklin Gothic Book"/>
                <w:sz w:val="18"/>
                <w:szCs w:val="18"/>
                <w:lang w:val="en-GB"/>
              </w:rPr>
              <w:t>rdenantza</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baitira</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koefizienteak</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indizeak</w:t>
            </w:r>
            <w:proofErr w:type="spellEnd"/>
            <w:r w:rsidRPr="006672C9">
              <w:rPr>
                <w:rFonts w:ascii="Franklin Gothic Book" w:hAnsi="Franklin Gothic Book"/>
                <w:sz w:val="18"/>
                <w:szCs w:val="18"/>
                <w:lang w:val="en-GB"/>
              </w:rPr>
              <w:t xml:space="preserve"> eta </w:t>
            </w:r>
            <w:proofErr w:type="spellStart"/>
            <w:r w:rsidRPr="006672C9">
              <w:rPr>
                <w:rFonts w:ascii="Franklin Gothic Book" w:hAnsi="Franklin Gothic Book"/>
                <w:sz w:val="18"/>
                <w:szCs w:val="18"/>
                <w:lang w:val="en-GB"/>
              </w:rPr>
              <w:t>kategoriak</w:t>
            </w:r>
            <w:proofErr w:type="spellEnd"/>
            <w:r w:rsidRPr="006672C9">
              <w:rPr>
                <w:rFonts w:ascii="Franklin Gothic Book" w:hAnsi="Franklin Gothic Book"/>
                <w:sz w:val="18"/>
                <w:szCs w:val="18"/>
                <w:lang w:val="en-GB"/>
              </w:rPr>
              <w:t xml:space="preserve"> ere), </w:t>
            </w:r>
            <w:r w:rsidR="00773F12" w:rsidRPr="006672C9">
              <w:rPr>
                <w:rFonts w:ascii="Franklin Gothic Book" w:hAnsi="Franklin Gothic Book"/>
                <w:sz w:val="18"/>
                <w:szCs w:val="18"/>
                <w:lang w:val="en-GB"/>
              </w:rPr>
              <w:t>20</w:t>
            </w:r>
            <w:r w:rsidR="00B977E7">
              <w:rPr>
                <w:rFonts w:ascii="Franklin Gothic Book" w:hAnsi="Franklin Gothic Book"/>
                <w:sz w:val="18"/>
                <w:szCs w:val="18"/>
                <w:lang w:val="en-GB"/>
              </w:rPr>
              <w:t>20</w:t>
            </w:r>
            <w:r w:rsidRPr="006672C9">
              <w:rPr>
                <w:rFonts w:ascii="Franklin Gothic Book" w:hAnsi="Franklin Gothic Book"/>
                <w:sz w:val="18"/>
                <w:szCs w:val="18"/>
                <w:lang w:val="en-GB"/>
              </w:rPr>
              <w:t xml:space="preserve">ko </w:t>
            </w:r>
            <w:proofErr w:type="spellStart"/>
            <w:r w:rsidRPr="006672C9">
              <w:rPr>
                <w:rFonts w:ascii="Franklin Gothic Book" w:hAnsi="Franklin Gothic Book"/>
                <w:sz w:val="18"/>
                <w:szCs w:val="18"/>
                <w:lang w:val="en-GB"/>
              </w:rPr>
              <w:t>urtarrilaren</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lehenetik</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aurrera</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indarrean</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izango</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dira</w:t>
            </w:r>
            <w:proofErr w:type="spellEnd"/>
            <w:r w:rsidRPr="006672C9">
              <w:rPr>
                <w:rFonts w:ascii="Franklin Gothic Book" w:hAnsi="Franklin Gothic Book"/>
                <w:sz w:val="18"/>
                <w:szCs w:val="18"/>
                <w:lang w:val="en-GB"/>
              </w:rPr>
              <w:t xml:space="preserve">, </w:t>
            </w:r>
            <w:proofErr w:type="spellStart"/>
            <w:r w:rsidRPr="006672C9">
              <w:rPr>
                <w:rFonts w:ascii="Franklin Gothic Book" w:hAnsi="Franklin Gothic Book"/>
                <w:sz w:val="18"/>
                <w:szCs w:val="18"/>
                <w:lang w:val="en-GB"/>
              </w:rPr>
              <w:t>harik</w:t>
            </w:r>
            <w:proofErr w:type="spellEnd"/>
            <w:r w:rsidRPr="006672C9">
              <w:rPr>
                <w:rFonts w:ascii="Franklin Gothic Book" w:hAnsi="Franklin Gothic Book"/>
                <w:sz w:val="18"/>
                <w:szCs w:val="18"/>
                <w:lang w:val="en-GB"/>
              </w:rPr>
              <w:t xml:space="preserve"> eta </w:t>
            </w:r>
            <w:proofErr w:type="spellStart"/>
            <w:r w:rsidRPr="006672C9">
              <w:rPr>
                <w:rFonts w:ascii="Franklin Gothic Book" w:hAnsi="Franklin Gothic Book"/>
                <w:sz w:val="18"/>
                <w:szCs w:val="18"/>
                <w:lang w:val="en-GB"/>
              </w:rPr>
              <w:t>arauek</w:t>
            </w:r>
            <w:proofErr w:type="spellEnd"/>
            <w:r w:rsidRPr="006672C9">
              <w:rPr>
                <w:rFonts w:ascii="Franklin Gothic Book" w:hAnsi="Franklin Gothic Book"/>
                <w:sz w:val="18"/>
                <w:szCs w:val="18"/>
                <w:lang w:val="en-GB"/>
              </w:rPr>
              <w:t xml:space="preserve"> agindutakoa errespetatuz aldatzea edo kentzea erabaki arte.</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b/>
                <w:sz w:val="18"/>
                <w:szCs w:val="18"/>
                <w:lang w:val="en-GB"/>
              </w:rPr>
            </w:pPr>
          </w:p>
          <w:p w:rsidR="00361A91" w:rsidRPr="006672C9" w:rsidRDefault="00361A9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b/>
                <w:sz w:val="18"/>
                <w:szCs w:val="18"/>
                <w:lang w:val="en-GB"/>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rPr>
            </w:pPr>
            <w:r w:rsidRPr="006672C9">
              <w:rPr>
                <w:rFonts w:ascii="Franklin Gothic Book" w:hAnsi="Franklin Gothic Book"/>
                <w:b/>
                <w:sz w:val="18"/>
                <w:szCs w:val="18"/>
                <w:u w:val="single"/>
              </w:rPr>
              <w:t xml:space="preserve">I. ERANSKINA </w:t>
            </w: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9A1351" w:rsidRPr="006672C9" w:rsidRDefault="009A1351" w:rsidP="006672C9">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9A1351" w:rsidRPr="006672C9" w:rsidRDefault="006F13C3" w:rsidP="006672C9">
            <w:pPr>
              <w:pBdr>
                <w:top w:val="single" w:sz="4" w:space="1" w:color="auto"/>
                <w:left w:val="single" w:sz="4" w:space="4" w:color="auto"/>
                <w:bottom w:val="single" w:sz="4" w:space="1" w:color="auto"/>
                <w:right w:val="single" w:sz="4" w:space="4" w:color="auto"/>
              </w:pBd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6672C9">
              <w:rPr>
                <w:rFonts w:ascii="Franklin Gothic Book" w:hAnsi="Franklin Gothic Book"/>
                <w:sz w:val="18"/>
                <w:szCs w:val="18"/>
              </w:rPr>
              <w:t>Kuota gutxienekoei erantsi behar zaien koefiziente bakarra</w:t>
            </w:r>
            <w:r w:rsidR="00FA7F14" w:rsidRPr="006672C9">
              <w:rPr>
                <w:rFonts w:ascii="Franklin Gothic Book" w:hAnsi="Franklin Gothic Book"/>
                <w:sz w:val="18"/>
                <w:szCs w:val="18"/>
              </w:rPr>
              <w:t xml:space="preserve">: </w:t>
            </w:r>
            <w:r w:rsidR="00C55D3F" w:rsidRPr="006672C9">
              <w:rPr>
                <w:rFonts w:ascii="Franklin Gothic Book" w:hAnsi="Franklin Gothic Book"/>
                <w:sz w:val="18"/>
                <w:szCs w:val="18"/>
              </w:rPr>
              <w:t>2,20</w:t>
            </w:r>
          </w:p>
          <w:p w:rsidR="009A1351" w:rsidRPr="006672C9" w:rsidRDefault="009A1351" w:rsidP="006672C9">
            <w:pPr>
              <w:jc w:val="both"/>
              <w:rPr>
                <w:rFonts w:ascii="Franklin Gothic Book" w:hAnsi="Franklin Gothic Book"/>
                <w:sz w:val="18"/>
                <w:szCs w:val="18"/>
              </w:rPr>
            </w:pPr>
          </w:p>
          <w:p w:rsidR="009A1351" w:rsidRDefault="009A1351" w:rsidP="006672C9">
            <w:pPr>
              <w:jc w:val="both"/>
              <w:rPr>
                <w:rFonts w:ascii="Franklin Gothic Book" w:hAnsi="Franklin Gothic Book"/>
                <w:sz w:val="18"/>
                <w:szCs w:val="18"/>
              </w:rPr>
            </w:pPr>
          </w:p>
          <w:p w:rsidR="00F4161F" w:rsidRPr="006672C9" w:rsidRDefault="00F4161F" w:rsidP="006672C9">
            <w:pPr>
              <w:jc w:val="both"/>
              <w:rPr>
                <w:rFonts w:ascii="Franklin Gothic Book" w:hAnsi="Franklin Gothic Book"/>
                <w:sz w:val="18"/>
                <w:szCs w:val="18"/>
              </w:rPr>
            </w:pPr>
          </w:p>
          <w:p w:rsidR="009A1351" w:rsidRPr="006672C9" w:rsidRDefault="006F13C3" w:rsidP="006672C9">
            <w:pPr>
              <w:tabs>
                <w:tab w:val="left" w:pos="0"/>
                <w:tab w:val="left" w:pos="28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rPr>
            </w:pPr>
            <w:r w:rsidRPr="006672C9">
              <w:rPr>
                <w:rFonts w:ascii="Franklin Gothic Book" w:hAnsi="Franklin Gothic Book"/>
                <w:b/>
                <w:sz w:val="18"/>
                <w:szCs w:val="18"/>
                <w:u w:val="single"/>
              </w:rPr>
              <w:t xml:space="preserve">II. ERANSKINA </w:t>
            </w:r>
          </w:p>
          <w:p w:rsidR="009A1351" w:rsidRPr="006672C9" w:rsidRDefault="009A1351" w:rsidP="006672C9">
            <w:pPr>
              <w:jc w:val="both"/>
              <w:rPr>
                <w:rFonts w:ascii="Franklin Gothic Book" w:hAnsi="Franklin Gothic Book"/>
                <w:sz w:val="18"/>
                <w:szCs w:val="18"/>
              </w:rPr>
            </w:pPr>
          </w:p>
          <w:p w:rsidR="00361A91" w:rsidRPr="006672C9" w:rsidRDefault="00361A91" w:rsidP="006672C9">
            <w:pPr>
              <w:jc w:val="both"/>
              <w:rPr>
                <w:rFonts w:ascii="Franklin Gothic Book" w:hAnsi="Franklin Gothic Book"/>
                <w:sz w:val="18"/>
                <w:szCs w:val="18"/>
              </w:rPr>
            </w:pPr>
          </w:p>
          <w:p w:rsidR="009A1351" w:rsidRPr="006672C9" w:rsidRDefault="009A1351" w:rsidP="006672C9">
            <w:p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p>
          <w:p w:rsidR="009A1351" w:rsidRDefault="006F13C3" w:rsidP="006672C9">
            <w:p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r w:rsidRPr="006672C9">
              <w:rPr>
                <w:rFonts w:ascii="Franklin Gothic Book" w:hAnsi="Franklin Gothic Book"/>
                <w:sz w:val="18"/>
                <w:szCs w:val="18"/>
              </w:rPr>
              <w:t xml:space="preserve">- </w:t>
            </w:r>
            <w:proofErr w:type="spellStart"/>
            <w:r w:rsidRPr="006672C9">
              <w:rPr>
                <w:rFonts w:ascii="Franklin Gothic Book" w:hAnsi="Franklin Gothic Book"/>
                <w:sz w:val="18"/>
                <w:szCs w:val="18"/>
              </w:rPr>
              <w:t>Establezimenduen</w:t>
            </w:r>
            <w:proofErr w:type="spellEnd"/>
            <w:r w:rsidRPr="006672C9">
              <w:rPr>
                <w:rFonts w:ascii="Franklin Gothic Book" w:hAnsi="Franklin Gothic Book"/>
                <w:sz w:val="18"/>
                <w:szCs w:val="18"/>
              </w:rPr>
              <w:t xml:space="preserve"> </w:t>
            </w:r>
            <w:proofErr w:type="spellStart"/>
            <w:r w:rsidRPr="006672C9">
              <w:rPr>
                <w:rFonts w:ascii="Franklin Gothic Book" w:hAnsi="Franklin Gothic Book"/>
                <w:sz w:val="18"/>
                <w:szCs w:val="18"/>
              </w:rPr>
              <w:t>egoera</w:t>
            </w:r>
            <w:proofErr w:type="spellEnd"/>
            <w:r w:rsidRPr="006672C9">
              <w:rPr>
                <w:rFonts w:ascii="Franklin Gothic Book" w:hAnsi="Franklin Gothic Book"/>
                <w:sz w:val="18"/>
                <w:szCs w:val="18"/>
              </w:rPr>
              <w:t xml:space="preserve"> </w:t>
            </w:r>
            <w:proofErr w:type="spellStart"/>
            <w:r w:rsidRPr="006672C9">
              <w:rPr>
                <w:rFonts w:ascii="Franklin Gothic Book" w:hAnsi="Franklin Gothic Book"/>
                <w:sz w:val="18"/>
                <w:szCs w:val="18"/>
              </w:rPr>
              <w:t>fisikoa</w:t>
            </w:r>
            <w:proofErr w:type="spellEnd"/>
            <w:r w:rsidRPr="006672C9">
              <w:rPr>
                <w:rFonts w:ascii="Franklin Gothic Book" w:hAnsi="Franklin Gothic Book"/>
                <w:sz w:val="18"/>
                <w:szCs w:val="18"/>
              </w:rPr>
              <w:t xml:space="preserve"> </w:t>
            </w:r>
            <w:proofErr w:type="spellStart"/>
            <w:r w:rsidRPr="006672C9">
              <w:rPr>
                <w:rFonts w:ascii="Franklin Gothic Book" w:hAnsi="Franklin Gothic Book"/>
                <w:sz w:val="18"/>
                <w:szCs w:val="18"/>
              </w:rPr>
              <w:t>neurtzeko</w:t>
            </w:r>
            <w:proofErr w:type="spellEnd"/>
            <w:r w:rsidRPr="006672C9">
              <w:rPr>
                <w:rFonts w:ascii="Franklin Gothic Book" w:hAnsi="Franklin Gothic Book"/>
                <w:sz w:val="18"/>
                <w:szCs w:val="18"/>
              </w:rPr>
              <w:t xml:space="preserve"> </w:t>
            </w:r>
            <w:proofErr w:type="spellStart"/>
            <w:r w:rsidRPr="006672C9">
              <w:rPr>
                <w:rFonts w:ascii="Franklin Gothic Book" w:hAnsi="Franklin Gothic Book"/>
                <w:sz w:val="18"/>
                <w:szCs w:val="18"/>
              </w:rPr>
              <w:t>indizea</w:t>
            </w:r>
            <w:proofErr w:type="spellEnd"/>
            <w:r w:rsidRPr="006672C9">
              <w:rPr>
                <w:rFonts w:ascii="Franklin Gothic Book" w:hAnsi="Franklin Gothic Book"/>
                <w:sz w:val="18"/>
                <w:szCs w:val="18"/>
              </w:rPr>
              <w:t>: 1.</w:t>
            </w:r>
          </w:p>
          <w:p w:rsidR="00F4161F" w:rsidRPr="006672C9" w:rsidRDefault="00F4161F" w:rsidP="006672C9">
            <w:p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p>
        </w:tc>
        <w:tc>
          <w:tcPr>
            <w:tcW w:w="5103" w:type="dxa"/>
          </w:tcPr>
          <w:p w:rsidR="009A1351" w:rsidRPr="006672C9" w:rsidRDefault="006F13C3" w:rsidP="006672C9">
            <w:pPr>
              <w:shd w:val="pct20" w:color="auto" w:fill="auto"/>
              <w:jc w:val="center"/>
              <w:rPr>
                <w:rFonts w:ascii="Franklin Gothic Book" w:hAnsi="Franklin Gothic Book"/>
                <w:sz w:val="18"/>
                <w:szCs w:val="18"/>
              </w:rPr>
            </w:pPr>
            <w:r w:rsidRPr="006672C9">
              <w:rPr>
                <w:rFonts w:ascii="Franklin Gothic Book" w:hAnsi="Franklin Gothic Book"/>
                <w:sz w:val="18"/>
                <w:szCs w:val="18"/>
              </w:rPr>
              <w:lastRenderedPageBreak/>
              <w:t xml:space="preserve">ORDENANZA FISCAL Nº 2 </w:t>
            </w:r>
          </w:p>
          <w:p w:rsidR="009A1351" w:rsidRPr="006672C9" w:rsidRDefault="009A1351" w:rsidP="006672C9">
            <w:pPr>
              <w:shd w:val="pct20" w:color="auto" w:fill="auto"/>
              <w:jc w:val="both"/>
              <w:rPr>
                <w:rFonts w:ascii="Franklin Gothic Book" w:hAnsi="Franklin Gothic Book"/>
                <w:sz w:val="18"/>
                <w:szCs w:val="18"/>
              </w:rPr>
            </w:pPr>
          </w:p>
          <w:p w:rsidR="009A1351" w:rsidRPr="006672C9" w:rsidRDefault="006F13C3" w:rsidP="006672C9">
            <w:pPr>
              <w:shd w:val="pct20" w:color="auto" w:fill="auto"/>
              <w:jc w:val="both"/>
              <w:rPr>
                <w:rFonts w:ascii="Franklin Gothic Book" w:hAnsi="Franklin Gothic Book"/>
                <w:sz w:val="18"/>
                <w:szCs w:val="18"/>
              </w:rPr>
            </w:pPr>
            <w:r w:rsidRPr="006672C9">
              <w:rPr>
                <w:rFonts w:ascii="Franklin Gothic Book" w:hAnsi="Franklin Gothic Book"/>
                <w:sz w:val="18"/>
                <w:szCs w:val="18"/>
              </w:rPr>
              <w:t>REGULADORA DE DETERMI</w:t>
            </w:r>
            <w:r w:rsidR="00361A91" w:rsidRPr="006672C9">
              <w:rPr>
                <w:rFonts w:ascii="Franklin Gothic Book" w:hAnsi="Franklin Gothic Book"/>
                <w:sz w:val="18"/>
                <w:szCs w:val="18"/>
              </w:rPr>
              <w:t>NADAS FACULTADES PARA LA EXACCIÓ</w:t>
            </w:r>
            <w:r w:rsidRPr="006672C9">
              <w:rPr>
                <w:rFonts w:ascii="Franklin Gothic Book" w:hAnsi="Franklin Gothic Book"/>
                <w:sz w:val="18"/>
                <w:szCs w:val="18"/>
              </w:rPr>
              <w:t>N DEL IMPUESTO SOBRE ACTIVIDADES ECONÓMICAS EN EL MUNICIPIO.</w:t>
            </w:r>
          </w:p>
          <w:p w:rsidR="009A1351" w:rsidRPr="006672C9" w:rsidRDefault="009A1351" w:rsidP="006672C9">
            <w:pPr>
              <w:jc w:val="both"/>
              <w:rPr>
                <w:rFonts w:ascii="Franklin Gothic Book" w:hAnsi="Franklin Gothic Book"/>
                <w:sz w:val="18"/>
                <w:szCs w:val="18"/>
              </w:rPr>
            </w:pPr>
          </w:p>
          <w:p w:rsidR="009A1351" w:rsidRPr="006672C9" w:rsidRDefault="009A1351" w:rsidP="006672C9">
            <w:pPr>
              <w:jc w:val="center"/>
              <w:rPr>
                <w:rFonts w:ascii="Franklin Gothic Book" w:hAnsi="Franklin Gothic Book"/>
                <w:b/>
                <w:sz w:val="18"/>
                <w:szCs w:val="18"/>
                <w:u w:val="single"/>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I. DISPOSICIONES GENERALES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 xml:space="preserve">Articulo 1º.-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Este Ayuntamiento, haciendo uso de las facultades previstas en los artículos 10 y 11 de la Norma foral 13/1989, de 5 de Julio, del Impuesto sobre Actividades Económicas, el último precepto citado en la redacción dada por la Norma Foral 7/1991, de 5 de Abril, de Medidas Fiscales Urgentes, fija los coeficientes e índices contenidos en esta Ordenanza Fiscal. </w:t>
            </w:r>
          </w:p>
          <w:p w:rsidR="009A1351" w:rsidRDefault="009A1351" w:rsidP="006672C9">
            <w:pPr>
              <w:jc w:val="both"/>
              <w:rPr>
                <w:rFonts w:ascii="Franklin Gothic Book" w:hAnsi="Franklin Gothic Book"/>
                <w:sz w:val="18"/>
                <w:szCs w:val="18"/>
              </w:rPr>
            </w:pPr>
          </w:p>
          <w:p w:rsidR="00F4161F" w:rsidRPr="006672C9" w:rsidRDefault="00F4161F"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II. PONDERACIÓN DE CUOTAS MÍNIMAS</w:t>
            </w:r>
          </w:p>
          <w:p w:rsidR="00361A91" w:rsidRPr="006672C9" w:rsidRDefault="00361A91" w:rsidP="006672C9">
            <w:pPr>
              <w:jc w:val="both"/>
              <w:rPr>
                <w:rFonts w:ascii="Franklin Gothic Book" w:hAnsi="Franklin Gothic Book"/>
                <w:b/>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 xml:space="preserve">Artículo 2º.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Las cuotas mínimas fijadas por la Diputación Foral en las tarifas de este Impuesto para las actividades gravadas en este término municipal se incrementarán en el coeficiente que se indica en el Anexo I.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 xml:space="preserve">Artículo 3º.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A efectos de ponderar la situación física de los locales o establecimientos donde se ejerzan las actividades gravadas por este Impuesto en el término municipal, se aplicará a las cuotas incrementadas conforme al artículo 2 anterior los índices de la escala que se indican en el Anexo 2 en función de la categoría de la vía pública. </w:t>
            </w:r>
          </w:p>
          <w:p w:rsidR="00D0670D" w:rsidRPr="006672C9" w:rsidRDefault="00D0670D" w:rsidP="006672C9">
            <w:pPr>
              <w:jc w:val="both"/>
              <w:rPr>
                <w:rFonts w:ascii="Franklin Gothic Book" w:hAnsi="Franklin Gothic Book"/>
                <w:b/>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 xml:space="preserve">Artículo 4º.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El coeficiente de incremento y el índice de situación fijados respectivamente en los artículos 2 y 3 de esta Ordenanza no se aplicarán a las cuotas provinciales y especiales ni al Recargo Foral. </w:t>
            </w: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br w:type="page"/>
              <w:t xml:space="preserve"> </w:t>
            </w: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Artículo 5º.</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Para la aplicación de los índices que hace referencia el artículo 3 anterior se clasifican las calles, plazas o barrios del término municipal por el orden de categorías que se relacionan en el Anexo 2.</w:t>
            </w:r>
          </w:p>
          <w:p w:rsidR="009A1351" w:rsidRDefault="009A1351" w:rsidP="006672C9">
            <w:pPr>
              <w:jc w:val="center"/>
              <w:rPr>
                <w:rFonts w:ascii="Franklin Gothic Book" w:hAnsi="Franklin Gothic Book"/>
                <w:b/>
                <w:sz w:val="18"/>
                <w:szCs w:val="18"/>
                <w:u w:val="single"/>
              </w:rPr>
            </w:pPr>
          </w:p>
          <w:p w:rsidR="00F4161F" w:rsidRPr="006672C9" w:rsidRDefault="00F4161F" w:rsidP="006672C9">
            <w:pPr>
              <w:jc w:val="center"/>
              <w:rPr>
                <w:rFonts w:ascii="Franklin Gothic Book" w:hAnsi="Franklin Gothic Book"/>
                <w:b/>
                <w:sz w:val="18"/>
                <w:szCs w:val="18"/>
                <w:u w:val="single"/>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III.- EXENCIONES Y BONIFICACIONES </w:t>
            </w:r>
          </w:p>
          <w:p w:rsidR="009A1351" w:rsidRPr="006672C9" w:rsidRDefault="009A1351" w:rsidP="006672C9">
            <w:pPr>
              <w:jc w:val="center"/>
              <w:rPr>
                <w:rFonts w:ascii="Franklin Gothic Book" w:hAnsi="Franklin Gothic Book"/>
                <w:b/>
                <w:sz w:val="18"/>
                <w:szCs w:val="18"/>
                <w:u w:val="single"/>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Artículo 6º.</w:t>
            </w:r>
          </w:p>
          <w:p w:rsidR="009A1351" w:rsidRPr="006672C9" w:rsidRDefault="009A1351" w:rsidP="006672C9">
            <w:pPr>
              <w:jc w:val="center"/>
              <w:rPr>
                <w:rFonts w:ascii="Franklin Gothic Book" w:hAnsi="Franklin Gothic Book"/>
                <w:b/>
                <w:sz w:val="18"/>
                <w:szCs w:val="18"/>
                <w:u w:val="single"/>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Tendrán una bonificación del 50%  de la cuota, durante 5 años, las empresas de nueva creación. </w:t>
            </w:r>
          </w:p>
          <w:p w:rsidR="009A1351" w:rsidRPr="006672C9" w:rsidRDefault="009A1351" w:rsidP="006672C9">
            <w:pPr>
              <w:jc w:val="center"/>
              <w:rPr>
                <w:rFonts w:ascii="Franklin Gothic Book" w:hAnsi="Franklin Gothic Book"/>
                <w:b/>
                <w:sz w:val="18"/>
                <w:szCs w:val="18"/>
                <w:u w:val="single"/>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La nueva empresa si crea 4 ó más empleos </w:t>
            </w:r>
            <w:proofErr w:type="gramStart"/>
            <w:r w:rsidRPr="006672C9">
              <w:rPr>
                <w:rFonts w:ascii="Franklin Gothic Book" w:hAnsi="Franklin Gothic Book"/>
                <w:sz w:val="18"/>
                <w:szCs w:val="18"/>
              </w:rPr>
              <w:t>gozará</w:t>
            </w:r>
            <w:proofErr w:type="gramEnd"/>
            <w:r w:rsidRPr="006672C9">
              <w:rPr>
                <w:rFonts w:ascii="Franklin Gothic Book" w:hAnsi="Franklin Gothic Book"/>
                <w:sz w:val="18"/>
                <w:szCs w:val="18"/>
              </w:rPr>
              <w:t xml:space="preserve"> de una bonificación del 75% de la cuota durante 5 años. </w:t>
            </w:r>
          </w:p>
          <w:p w:rsidR="006F13C3" w:rsidRDefault="006F13C3" w:rsidP="006F13C3">
            <w:pPr>
              <w:rPr>
                <w:rFonts w:ascii="Franklin Gothic Book" w:hAnsi="Franklin Gothic Book"/>
                <w:sz w:val="18"/>
                <w:szCs w:val="18"/>
              </w:rPr>
            </w:pPr>
          </w:p>
          <w:p w:rsidR="00F4161F" w:rsidRPr="006F13C3" w:rsidRDefault="00F4161F" w:rsidP="006F13C3">
            <w:pPr>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IV. CUOTA TRIBUTARIA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Artículo 7º.</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La cuota tributaria de este Impuesto estará formada por las cuotas mínimas que fijen las tarifas, incrementadas con el </w:t>
            </w:r>
            <w:r w:rsidRPr="006672C9">
              <w:rPr>
                <w:rFonts w:ascii="Franklin Gothic Book" w:hAnsi="Franklin Gothic Book"/>
                <w:sz w:val="18"/>
                <w:szCs w:val="18"/>
              </w:rPr>
              <w:lastRenderedPageBreak/>
              <w:t>coeficiente y el índice que proceda según los artículos 2 y 3 de esta Ordenanza y del Recargo Foral en su caso.</w:t>
            </w:r>
          </w:p>
          <w:p w:rsidR="009A1351" w:rsidRPr="006672C9" w:rsidRDefault="009A1351" w:rsidP="006672C9">
            <w:pPr>
              <w:jc w:val="both"/>
              <w:rPr>
                <w:rFonts w:ascii="Franklin Gothic Book" w:hAnsi="Franklin Gothic Book"/>
                <w:sz w:val="18"/>
                <w:szCs w:val="18"/>
              </w:rPr>
            </w:pPr>
          </w:p>
          <w:p w:rsidR="002C0EFE" w:rsidRPr="006672C9" w:rsidRDefault="002C0EFE" w:rsidP="006672C9">
            <w:pPr>
              <w:jc w:val="center"/>
              <w:rPr>
                <w:rFonts w:ascii="Franklin Gothic Book" w:hAnsi="Franklin Gothic Book"/>
                <w:b/>
                <w:sz w:val="18"/>
                <w:szCs w:val="18"/>
                <w:u w:val="single"/>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V. - NORMAS DE GESTIÓN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b/>
                <w:sz w:val="18"/>
                <w:szCs w:val="18"/>
              </w:rPr>
            </w:pPr>
            <w:r w:rsidRPr="006672C9">
              <w:rPr>
                <w:rFonts w:ascii="Franklin Gothic Book" w:hAnsi="Franklin Gothic Book"/>
                <w:b/>
                <w:sz w:val="18"/>
                <w:szCs w:val="18"/>
              </w:rPr>
              <w:t>Artículo 8º.</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1.- Las facultades de gestión, liquidación, recaudación e inspección de este Impuesto podrán delegarse en la Diputación Foral de Gipuzkoa, en los términos, contenido y alcance que el ayuntamiento Pleno determine, suscribiendo al efecto el oportuno convenio antes del comienzo del año en que haya de surtir efectos.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2.-Tales acuerdos y convenios se publicarán en el Boletín Oficial de Gipuzkoa dentro del primer semestre siguiente a su formalización. Asimismo se publicará en el mismo medio oficial la denuncia de los citados convenios.</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3.- No obstante lo dispuesto en el número 1 de este artículo corresponderá en todo caso a la Diputación Foral las facultades en él expresadas por lo que se refiere a las cuotas provinciales y especiales. </w:t>
            </w:r>
          </w:p>
          <w:p w:rsidR="009A1351" w:rsidRPr="006672C9" w:rsidRDefault="009A1351" w:rsidP="006672C9">
            <w:pPr>
              <w:jc w:val="both"/>
              <w:rPr>
                <w:rFonts w:ascii="Franklin Gothic Book" w:hAnsi="Franklin Gothic Book"/>
                <w:sz w:val="18"/>
                <w:szCs w:val="18"/>
              </w:rPr>
            </w:pP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VI.- DISPOSICION FINAL </w:t>
            </w: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both"/>
              <w:rPr>
                <w:rFonts w:ascii="Franklin Gothic Book" w:hAnsi="Franklin Gothic Book"/>
                <w:sz w:val="18"/>
                <w:szCs w:val="18"/>
              </w:rPr>
            </w:pPr>
            <w:r w:rsidRPr="006672C9">
              <w:rPr>
                <w:rFonts w:ascii="Franklin Gothic Book" w:hAnsi="Franklin Gothic Book"/>
                <w:sz w:val="18"/>
                <w:szCs w:val="18"/>
              </w:rPr>
              <w:t xml:space="preserve">La Ordenanza Fiscal transcrita, los coeficientes, índices y categorías de vías públicas contenidos en los anexos 1 y 2 que forman parte de la misma, entrará en vigor el día 1 de Enero </w:t>
            </w:r>
            <w:r w:rsidR="00773F12" w:rsidRPr="006672C9">
              <w:rPr>
                <w:rFonts w:ascii="Franklin Gothic Book" w:hAnsi="Franklin Gothic Book"/>
                <w:sz w:val="18"/>
                <w:szCs w:val="18"/>
              </w:rPr>
              <w:t>del 20</w:t>
            </w:r>
            <w:r w:rsidR="00B977E7">
              <w:rPr>
                <w:rFonts w:ascii="Franklin Gothic Book" w:hAnsi="Franklin Gothic Book"/>
                <w:sz w:val="18"/>
                <w:szCs w:val="18"/>
              </w:rPr>
              <w:t>20</w:t>
            </w:r>
            <w:r w:rsidR="00B36D44">
              <w:rPr>
                <w:rFonts w:ascii="Franklin Gothic Book" w:hAnsi="Franklin Gothic Book"/>
                <w:sz w:val="18"/>
                <w:szCs w:val="18"/>
              </w:rPr>
              <w:t xml:space="preserve"> </w:t>
            </w:r>
            <w:r w:rsidRPr="006672C9">
              <w:rPr>
                <w:rFonts w:ascii="Franklin Gothic Book" w:hAnsi="Franklin Gothic Book"/>
                <w:sz w:val="18"/>
                <w:szCs w:val="18"/>
              </w:rPr>
              <w:t xml:space="preserve">continuándose aplicando en tanto se acuerde su modificación o derogación en forma reglamentaria. </w:t>
            </w:r>
          </w:p>
          <w:p w:rsidR="009A1351" w:rsidRDefault="009A1351" w:rsidP="006672C9">
            <w:pPr>
              <w:jc w:val="both"/>
              <w:rPr>
                <w:rFonts w:ascii="Franklin Gothic Book" w:hAnsi="Franklin Gothic Book"/>
                <w:sz w:val="18"/>
                <w:szCs w:val="18"/>
              </w:rPr>
            </w:pPr>
          </w:p>
          <w:p w:rsidR="00F4161F" w:rsidRPr="006672C9" w:rsidRDefault="00F4161F" w:rsidP="006672C9">
            <w:pPr>
              <w:jc w:val="both"/>
              <w:rPr>
                <w:rFonts w:ascii="Franklin Gothic Book" w:hAnsi="Franklin Gothic Book"/>
                <w:sz w:val="18"/>
                <w:szCs w:val="18"/>
              </w:rPr>
            </w:pPr>
          </w:p>
          <w:p w:rsidR="009A1351" w:rsidRPr="006672C9" w:rsidRDefault="009A1351"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 xml:space="preserve">ANEXO I </w:t>
            </w:r>
          </w:p>
          <w:p w:rsidR="009A1351" w:rsidRPr="006672C9" w:rsidRDefault="009A1351" w:rsidP="006672C9">
            <w:pPr>
              <w:jc w:val="both"/>
              <w:rPr>
                <w:rFonts w:ascii="Franklin Gothic Book" w:hAnsi="Franklin Gothic Book"/>
                <w:sz w:val="18"/>
                <w:szCs w:val="18"/>
              </w:rPr>
            </w:pPr>
          </w:p>
          <w:p w:rsidR="002C0EFE" w:rsidRPr="006672C9" w:rsidRDefault="002C0EFE" w:rsidP="006672C9">
            <w:pPr>
              <w:jc w:val="both"/>
              <w:rPr>
                <w:rFonts w:ascii="Franklin Gothic Book" w:hAnsi="Franklin Gothic Book"/>
                <w:sz w:val="18"/>
                <w:szCs w:val="18"/>
              </w:rPr>
            </w:pPr>
          </w:p>
          <w:p w:rsidR="009A1351" w:rsidRPr="006672C9" w:rsidRDefault="006F13C3" w:rsidP="006672C9">
            <w:p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r w:rsidRPr="006672C9">
              <w:rPr>
                <w:rFonts w:ascii="Franklin Gothic Book" w:hAnsi="Franklin Gothic Book"/>
                <w:sz w:val="18"/>
                <w:szCs w:val="18"/>
              </w:rPr>
              <w:t xml:space="preserve">Coeficiente único a aplicar sobre </w:t>
            </w:r>
            <w:r w:rsidR="00C55D3F" w:rsidRPr="006672C9">
              <w:rPr>
                <w:rFonts w:ascii="Franklin Gothic Book" w:hAnsi="Franklin Gothic Book"/>
                <w:sz w:val="18"/>
                <w:szCs w:val="18"/>
              </w:rPr>
              <w:t>las cuotas mínimas fijadas: 2,20</w:t>
            </w:r>
          </w:p>
          <w:p w:rsidR="009A1351" w:rsidRDefault="009A1351" w:rsidP="006672C9">
            <w:pPr>
              <w:jc w:val="both"/>
              <w:rPr>
                <w:rFonts w:ascii="Franklin Gothic Book" w:hAnsi="Franklin Gothic Book"/>
                <w:sz w:val="18"/>
                <w:szCs w:val="18"/>
              </w:rPr>
            </w:pPr>
          </w:p>
          <w:p w:rsidR="00F4161F" w:rsidRPr="006672C9" w:rsidRDefault="00F4161F" w:rsidP="006672C9">
            <w:pPr>
              <w:jc w:val="both"/>
              <w:rPr>
                <w:rFonts w:ascii="Franklin Gothic Book" w:hAnsi="Franklin Gothic Book"/>
                <w:sz w:val="18"/>
                <w:szCs w:val="18"/>
              </w:rPr>
            </w:pPr>
          </w:p>
          <w:p w:rsidR="009A1351" w:rsidRPr="006672C9" w:rsidRDefault="006F13C3" w:rsidP="006672C9">
            <w:pPr>
              <w:jc w:val="center"/>
              <w:rPr>
                <w:rFonts w:ascii="Franklin Gothic Book" w:hAnsi="Franklin Gothic Book"/>
                <w:b/>
                <w:sz w:val="18"/>
                <w:szCs w:val="18"/>
                <w:u w:val="single"/>
              </w:rPr>
            </w:pPr>
            <w:r w:rsidRPr="006672C9">
              <w:rPr>
                <w:rFonts w:ascii="Franklin Gothic Book" w:hAnsi="Franklin Gothic Book"/>
                <w:b/>
                <w:sz w:val="18"/>
                <w:szCs w:val="18"/>
                <w:u w:val="single"/>
              </w:rPr>
              <w:t>ANEXO II</w:t>
            </w:r>
          </w:p>
          <w:p w:rsidR="009A1351" w:rsidRPr="006672C9" w:rsidRDefault="009A1351" w:rsidP="006672C9">
            <w:pPr>
              <w:jc w:val="both"/>
              <w:rPr>
                <w:rFonts w:ascii="Franklin Gothic Book" w:hAnsi="Franklin Gothic Book"/>
                <w:sz w:val="18"/>
                <w:szCs w:val="18"/>
              </w:rPr>
            </w:pPr>
          </w:p>
          <w:p w:rsidR="002C0EFE" w:rsidRPr="006672C9" w:rsidRDefault="002C0EFE" w:rsidP="006672C9">
            <w:pPr>
              <w:jc w:val="both"/>
              <w:rPr>
                <w:rFonts w:ascii="Franklin Gothic Book" w:hAnsi="Franklin Gothic Book"/>
                <w:sz w:val="18"/>
                <w:szCs w:val="18"/>
              </w:rPr>
            </w:pPr>
          </w:p>
          <w:p w:rsidR="009A1351" w:rsidRPr="006672C9" w:rsidRDefault="009A1351" w:rsidP="006672C9">
            <w:p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p>
          <w:p w:rsidR="009A1351" w:rsidRPr="006672C9" w:rsidRDefault="006F13C3" w:rsidP="006672C9">
            <w:pPr>
              <w:numPr>
                <w:ilvl w:val="0"/>
                <w:numId w:val="1"/>
              </w:numPr>
              <w:pBdr>
                <w:top w:val="single" w:sz="4" w:space="1" w:color="auto"/>
                <w:left w:val="single" w:sz="4" w:space="4" w:color="auto"/>
                <w:bottom w:val="single" w:sz="4" w:space="1" w:color="auto"/>
                <w:right w:val="single" w:sz="4" w:space="4" w:color="auto"/>
              </w:pBdr>
              <w:jc w:val="both"/>
              <w:rPr>
                <w:rFonts w:ascii="Franklin Gothic Book" w:hAnsi="Franklin Gothic Book"/>
                <w:sz w:val="18"/>
                <w:szCs w:val="18"/>
              </w:rPr>
            </w:pPr>
            <w:r w:rsidRPr="006672C9">
              <w:rPr>
                <w:rFonts w:ascii="Franklin Gothic Book" w:hAnsi="Franklin Gothic Book"/>
                <w:sz w:val="18"/>
                <w:szCs w:val="18"/>
              </w:rPr>
              <w:t>Índice para ponderar la situación física de los establecimientos: 1.</w:t>
            </w:r>
          </w:p>
        </w:tc>
      </w:tr>
    </w:tbl>
    <w:p w:rsidR="00F734F1" w:rsidRPr="002C0EFE" w:rsidRDefault="00F734F1" w:rsidP="00F734F1">
      <w:pPr>
        <w:tabs>
          <w:tab w:val="left" w:pos="0"/>
          <w:tab w:val="left" w:pos="288"/>
          <w:tab w:val="left" w:pos="2448"/>
          <w:tab w:val="left" w:pos="3168"/>
          <w:tab w:val="left" w:pos="3888"/>
          <w:tab w:val="left" w:pos="4608"/>
          <w:tab w:val="left" w:pos="5328"/>
          <w:tab w:val="left" w:pos="6048"/>
          <w:tab w:val="left" w:pos="6768"/>
        </w:tabs>
        <w:ind w:left="2124"/>
        <w:jc w:val="both"/>
        <w:rPr>
          <w:rFonts w:ascii="Arial Narrow" w:hAnsi="Arial Narrow"/>
          <w:sz w:val="20"/>
        </w:rPr>
      </w:pPr>
    </w:p>
    <w:p w:rsidR="00F734F1" w:rsidRPr="002C0EFE" w:rsidRDefault="00F734F1" w:rsidP="00F734F1">
      <w:pPr>
        <w:tabs>
          <w:tab w:val="left" w:pos="0"/>
          <w:tab w:val="left" w:pos="288"/>
          <w:tab w:val="left" w:pos="2448"/>
          <w:tab w:val="left" w:pos="3168"/>
          <w:tab w:val="left" w:pos="3888"/>
          <w:tab w:val="left" w:pos="4608"/>
          <w:tab w:val="left" w:pos="5328"/>
          <w:tab w:val="left" w:pos="6048"/>
          <w:tab w:val="left" w:pos="6768"/>
        </w:tabs>
        <w:ind w:left="2124"/>
        <w:jc w:val="both"/>
        <w:rPr>
          <w:rFonts w:ascii="Arial Narrow" w:hAnsi="Arial Narrow"/>
          <w:sz w:val="20"/>
        </w:rPr>
      </w:pPr>
    </w:p>
    <w:p w:rsidR="00F734F1" w:rsidRPr="002C0EFE" w:rsidRDefault="00F734F1" w:rsidP="00F734F1">
      <w:pPr>
        <w:tabs>
          <w:tab w:val="left" w:pos="0"/>
          <w:tab w:val="left" w:pos="288"/>
          <w:tab w:val="left" w:pos="2448"/>
          <w:tab w:val="left" w:pos="3168"/>
          <w:tab w:val="left" w:pos="3888"/>
          <w:tab w:val="left" w:pos="4608"/>
          <w:tab w:val="left" w:pos="5328"/>
          <w:tab w:val="left" w:pos="6048"/>
          <w:tab w:val="left" w:pos="6768"/>
        </w:tabs>
        <w:ind w:left="2124"/>
        <w:jc w:val="both"/>
        <w:rPr>
          <w:rFonts w:ascii="Arial Narrow" w:hAnsi="Arial Narrow"/>
          <w:sz w:val="20"/>
        </w:rPr>
      </w:pPr>
    </w:p>
    <w:p w:rsidR="00C75960" w:rsidRDefault="00C75960"/>
    <w:sectPr w:rsidR="00C75960" w:rsidSect="006672C9">
      <w:footerReference w:type="default" r:id="rId8"/>
      <w:pgSz w:w="11906" w:h="16838"/>
      <w:pgMar w:top="147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669" w:rsidRDefault="006F13C3">
      <w:r>
        <w:separator/>
      </w:r>
    </w:p>
  </w:endnote>
  <w:endnote w:type="continuationSeparator" w:id="0">
    <w:p w:rsidR="00176669" w:rsidRDefault="006F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0D" w:rsidRDefault="00D0670D">
    <w:pPr>
      <w:pStyle w:val="Piedepgina"/>
      <w:jc w:val="right"/>
    </w:pPr>
  </w:p>
  <w:p w:rsidR="00D0670D" w:rsidRDefault="00D067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669" w:rsidRDefault="006F13C3">
      <w:r>
        <w:separator/>
      </w:r>
    </w:p>
  </w:footnote>
  <w:footnote w:type="continuationSeparator" w:id="0">
    <w:p w:rsidR="00176669" w:rsidRDefault="006F1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D300C"/>
    <w:multiLevelType w:val="singleLevel"/>
    <w:tmpl w:val="7FF69D96"/>
    <w:lvl w:ilvl="0">
      <w:start w:val="5"/>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351"/>
    <w:rsid w:val="000B39B9"/>
    <w:rsid w:val="000E36AB"/>
    <w:rsid w:val="0011211E"/>
    <w:rsid w:val="00134DE8"/>
    <w:rsid w:val="00176669"/>
    <w:rsid w:val="002C0EFE"/>
    <w:rsid w:val="00354C52"/>
    <w:rsid w:val="00361A91"/>
    <w:rsid w:val="003738F4"/>
    <w:rsid w:val="005676C9"/>
    <w:rsid w:val="00607000"/>
    <w:rsid w:val="00633ACC"/>
    <w:rsid w:val="00635B87"/>
    <w:rsid w:val="006672C9"/>
    <w:rsid w:val="006F13C3"/>
    <w:rsid w:val="00773F12"/>
    <w:rsid w:val="008B28FA"/>
    <w:rsid w:val="008E4F30"/>
    <w:rsid w:val="009A1351"/>
    <w:rsid w:val="009E69D5"/>
    <w:rsid w:val="00A428CA"/>
    <w:rsid w:val="00AE5F05"/>
    <w:rsid w:val="00AF6AE9"/>
    <w:rsid w:val="00B36D44"/>
    <w:rsid w:val="00B46993"/>
    <w:rsid w:val="00B977E7"/>
    <w:rsid w:val="00BD4D43"/>
    <w:rsid w:val="00BF4AC6"/>
    <w:rsid w:val="00C348D0"/>
    <w:rsid w:val="00C378C8"/>
    <w:rsid w:val="00C55D3F"/>
    <w:rsid w:val="00C75960"/>
    <w:rsid w:val="00D0670D"/>
    <w:rsid w:val="00E32699"/>
    <w:rsid w:val="00E90E99"/>
    <w:rsid w:val="00F114DE"/>
    <w:rsid w:val="00F4161F"/>
    <w:rsid w:val="00F57EBE"/>
    <w:rsid w:val="00F734F1"/>
    <w:rsid w:val="00F778AB"/>
    <w:rsid w:val="00FA7F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670D"/>
    <w:pPr>
      <w:tabs>
        <w:tab w:val="center" w:pos="4252"/>
        <w:tab w:val="right" w:pos="8504"/>
      </w:tabs>
    </w:pPr>
  </w:style>
  <w:style w:type="character" w:customStyle="1" w:styleId="EncabezadoCar">
    <w:name w:val="Encabezado Car"/>
    <w:basedOn w:val="Fuentedeprrafopredeter"/>
    <w:link w:val="Encabezado"/>
    <w:uiPriority w:val="99"/>
    <w:rsid w:val="00D0670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0670D"/>
    <w:pPr>
      <w:tabs>
        <w:tab w:val="center" w:pos="4252"/>
        <w:tab w:val="right" w:pos="8504"/>
      </w:tabs>
    </w:pPr>
  </w:style>
  <w:style w:type="character" w:customStyle="1" w:styleId="PiedepginaCar">
    <w:name w:val="Pie de página Car"/>
    <w:basedOn w:val="Fuentedeprrafopredeter"/>
    <w:link w:val="Piedepgina"/>
    <w:uiPriority w:val="99"/>
    <w:rsid w:val="00D0670D"/>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A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670D"/>
    <w:pPr>
      <w:tabs>
        <w:tab w:val="center" w:pos="4252"/>
        <w:tab w:val="right" w:pos="8504"/>
      </w:tabs>
    </w:pPr>
  </w:style>
  <w:style w:type="character" w:customStyle="1" w:styleId="EncabezadoCar">
    <w:name w:val="Encabezado Car"/>
    <w:basedOn w:val="Fuentedeprrafopredeter"/>
    <w:link w:val="Encabezado"/>
    <w:uiPriority w:val="99"/>
    <w:rsid w:val="00D0670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0670D"/>
    <w:pPr>
      <w:tabs>
        <w:tab w:val="center" w:pos="4252"/>
        <w:tab w:val="right" w:pos="8504"/>
      </w:tabs>
    </w:pPr>
  </w:style>
  <w:style w:type="character" w:customStyle="1" w:styleId="PiedepginaCar">
    <w:name w:val="Pie de página Car"/>
    <w:basedOn w:val="Fuentedeprrafopredeter"/>
    <w:link w:val="Piedepgina"/>
    <w:uiPriority w:val="99"/>
    <w:rsid w:val="00D0670D"/>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975</Words>
  <Characters>5365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11</cp:revision>
  <cp:lastPrinted>2018-12-11T07:12:00Z</cp:lastPrinted>
  <dcterms:created xsi:type="dcterms:W3CDTF">2018-12-11T07:12:00Z</dcterms:created>
  <dcterms:modified xsi:type="dcterms:W3CDTF">2019-10-16T06:48:00Z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BN18/0020</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152828</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