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XSpec="center" w:tblpY="10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445D1A" w:rsidRPr="00213B6F" w:rsidTr="00445D1A">
        <w:tc>
          <w:tcPr>
            <w:tcW w:w="4928" w:type="dxa"/>
          </w:tcPr>
          <w:p w:rsidR="00445D1A" w:rsidRPr="00E90D8E" w:rsidRDefault="00445D1A" w:rsidP="00445D1A">
            <w:pPr>
              <w:spacing w:line="360" w:lineRule="auto"/>
              <w:jc w:val="both"/>
              <w:rPr>
                <w:rFonts w:ascii="Franklin Gothic Book" w:hAnsi="Franklin Gothic Book" w:cs="Arial"/>
                <w:b/>
                <w:sz w:val="18"/>
                <w:szCs w:val="18"/>
              </w:rPr>
            </w:pPr>
            <w:r w:rsidRPr="00DD70D1">
              <w:rPr>
                <w:rFonts w:ascii="Franklin Gothic Book" w:hAnsi="Franklin Gothic Book" w:cs="Arial"/>
                <w:i/>
                <w:sz w:val="18"/>
                <w:szCs w:val="18"/>
              </w:rPr>
              <w:t>Ordiziako Filipinak kalea 38-42 (AIU 22 "SAN JOAN") helbidean Babes Ofizialeko  7 etxebizitza eta horien eranskinak salerosketa erregimenean eskualdatzeko esleipen-erregimenari buruzko baldintzen agiria</w:t>
            </w:r>
            <w:r w:rsidRPr="00E90D8E">
              <w:rPr>
                <w:rFonts w:ascii="Franklin Gothic Book" w:hAnsi="Franklin Gothic Book" w:cs="Arial"/>
                <w:b/>
                <w:sz w:val="18"/>
                <w:szCs w:val="18"/>
              </w:rPr>
              <w:t>.</w:t>
            </w:r>
          </w:p>
          <w:p w:rsidR="00445D1A" w:rsidRPr="00E90D8E" w:rsidRDefault="00445D1A" w:rsidP="00445D1A">
            <w:pPr>
              <w:spacing w:line="360" w:lineRule="auto"/>
              <w:jc w:val="both"/>
              <w:rPr>
                <w:rFonts w:ascii="Franklin Gothic Book" w:hAnsi="Franklin Gothic Book" w:cs="Arial"/>
                <w:b/>
                <w:sz w:val="18"/>
                <w:szCs w:val="18"/>
              </w:rPr>
            </w:pPr>
          </w:p>
        </w:tc>
        <w:tc>
          <w:tcPr>
            <w:tcW w:w="5103" w:type="dxa"/>
          </w:tcPr>
          <w:p w:rsidR="00445D1A" w:rsidRPr="00DD70D1" w:rsidRDefault="00445D1A" w:rsidP="00445D1A">
            <w:pPr>
              <w:spacing w:line="360" w:lineRule="auto"/>
              <w:jc w:val="both"/>
              <w:rPr>
                <w:rFonts w:ascii="Franklin Gothic Book" w:hAnsi="Franklin Gothic Book" w:cs="Arial"/>
                <w:i/>
                <w:sz w:val="18"/>
                <w:szCs w:val="18"/>
              </w:rPr>
            </w:pPr>
            <w:proofErr w:type="spellStart"/>
            <w:r w:rsidRPr="00DD70D1">
              <w:rPr>
                <w:rFonts w:ascii="Franklin Gothic Book" w:hAnsi="Franklin Gothic Book" w:cs="Arial"/>
                <w:i/>
                <w:sz w:val="18"/>
                <w:szCs w:val="18"/>
              </w:rPr>
              <w:t>Pliego</w:t>
            </w:r>
            <w:proofErr w:type="spellEnd"/>
            <w:r w:rsidRPr="00DD70D1">
              <w:rPr>
                <w:rFonts w:ascii="Franklin Gothic Book" w:hAnsi="Franklin Gothic Book" w:cs="Arial"/>
                <w:i/>
                <w:sz w:val="18"/>
                <w:szCs w:val="18"/>
              </w:rPr>
              <w:t xml:space="preserve"> de </w:t>
            </w:r>
            <w:proofErr w:type="spellStart"/>
            <w:r w:rsidRPr="00DD70D1">
              <w:rPr>
                <w:rFonts w:ascii="Franklin Gothic Book" w:hAnsi="Franklin Gothic Book" w:cs="Arial"/>
                <w:i/>
                <w:sz w:val="18"/>
                <w:szCs w:val="18"/>
              </w:rPr>
              <w:t>condiciones</w:t>
            </w:r>
            <w:proofErr w:type="spellEnd"/>
            <w:r w:rsidRPr="00DD70D1">
              <w:rPr>
                <w:rFonts w:ascii="Franklin Gothic Book" w:hAnsi="Franklin Gothic Book" w:cs="Arial"/>
                <w:i/>
                <w:sz w:val="18"/>
                <w:szCs w:val="18"/>
              </w:rPr>
              <w:t xml:space="preserve"> </w:t>
            </w:r>
            <w:proofErr w:type="spellStart"/>
            <w:r w:rsidRPr="00DD70D1">
              <w:rPr>
                <w:rFonts w:ascii="Franklin Gothic Book" w:hAnsi="Franklin Gothic Book" w:cs="Arial"/>
                <w:i/>
                <w:sz w:val="18"/>
                <w:szCs w:val="18"/>
              </w:rPr>
              <w:t>sobre</w:t>
            </w:r>
            <w:proofErr w:type="spellEnd"/>
            <w:r w:rsidRPr="00DD70D1">
              <w:rPr>
                <w:rFonts w:ascii="Franklin Gothic Book" w:hAnsi="Franklin Gothic Book" w:cs="Arial"/>
                <w:i/>
                <w:sz w:val="18"/>
                <w:szCs w:val="18"/>
              </w:rPr>
              <w:t xml:space="preserve"> </w:t>
            </w:r>
            <w:proofErr w:type="spellStart"/>
            <w:r w:rsidRPr="00DD70D1">
              <w:rPr>
                <w:rFonts w:ascii="Franklin Gothic Book" w:hAnsi="Franklin Gothic Book" w:cs="Arial"/>
                <w:i/>
                <w:sz w:val="18"/>
                <w:szCs w:val="18"/>
              </w:rPr>
              <w:t>régimen</w:t>
            </w:r>
            <w:proofErr w:type="spellEnd"/>
            <w:r w:rsidRPr="00DD70D1">
              <w:rPr>
                <w:rFonts w:ascii="Franklin Gothic Book" w:hAnsi="Franklin Gothic Book" w:cs="Arial"/>
                <w:i/>
                <w:sz w:val="18"/>
                <w:szCs w:val="18"/>
              </w:rPr>
              <w:t xml:space="preserve"> de </w:t>
            </w:r>
            <w:proofErr w:type="spellStart"/>
            <w:r w:rsidRPr="00DD70D1">
              <w:rPr>
                <w:rFonts w:ascii="Franklin Gothic Book" w:hAnsi="Franklin Gothic Book" w:cs="Arial"/>
                <w:i/>
                <w:sz w:val="18"/>
                <w:szCs w:val="18"/>
              </w:rPr>
              <w:t>adjudicación</w:t>
            </w:r>
            <w:proofErr w:type="spellEnd"/>
            <w:r w:rsidRPr="00DD70D1">
              <w:rPr>
                <w:rFonts w:ascii="Franklin Gothic Book" w:hAnsi="Franklin Gothic Book" w:cs="Arial"/>
                <w:i/>
                <w:sz w:val="18"/>
                <w:szCs w:val="18"/>
              </w:rPr>
              <w:t xml:space="preserve"> de 7 </w:t>
            </w:r>
            <w:proofErr w:type="spellStart"/>
            <w:r w:rsidRPr="00DD70D1">
              <w:rPr>
                <w:rFonts w:ascii="Franklin Gothic Book" w:hAnsi="Franklin Gothic Book" w:cs="Arial"/>
                <w:i/>
                <w:sz w:val="18"/>
                <w:szCs w:val="18"/>
              </w:rPr>
              <w:t>viviendas</w:t>
            </w:r>
            <w:proofErr w:type="spellEnd"/>
            <w:r w:rsidRPr="00DD70D1">
              <w:rPr>
                <w:rFonts w:ascii="Franklin Gothic Book" w:hAnsi="Franklin Gothic Book" w:cs="Arial"/>
                <w:i/>
                <w:sz w:val="18"/>
                <w:szCs w:val="18"/>
              </w:rPr>
              <w:t xml:space="preserve"> de VPO y </w:t>
            </w:r>
            <w:proofErr w:type="spellStart"/>
            <w:r w:rsidRPr="00DD70D1">
              <w:rPr>
                <w:rFonts w:ascii="Franklin Gothic Book" w:hAnsi="Franklin Gothic Book" w:cs="Arial"/>
                <w:i/>
                <w:sz w:val="18"/>
                <w:szCs w:val="18"/>
              </w:rPr>
              <w:t>sus</w:t>
            </w:r>
            <w:proofErr w:type="spellEnd"/>
            <w:r w:rsidRPr="00DD70D1">
              <w:rPr>
                <w:rFonts w:ascii="Franklin Gothic Book" w:hAnsi="Franklin Gothic Book" w:cs="Arial"/>
                <w:i/>
                <w:sz w:val="18"/>
                <w:szCs w:val="18"/>
              </w:rPr>
              <w:t xml:space="preserve"> </w:t>
            </w:r>
            <w:proofErr w:type="spellStart"/>
            <w:r w:rsidRPr="00DD70D1">
              <w:rPr>
                <w:rFonts w:ascii="Franklin Gothic Book" w:hAnsi="Franklin Gothic Book" w:cs="Arial"/>
                <w:i/>
                <w:sz w:val="18"/>
                <w:szCs w:val="18"/>
              </w:rPr>
              <w:t>anejos</w:t>
            </w:r>
            <w:proofErr w:type="spellEnd"/>
            <w:r w:rsidRPr="00DD70D1">
              <w:rPr>
                <w:rFonts w:ascii="Franklin Gothic Book" w:hAnsi="Franklin Gothic Book" w:cs="Arial"/>
                <w:i/>
                <w:sz w:val="18"/>
                <w:szCs w:val="18"/>
              </w:rPr>
              <w:t xml:space="preserve"> para </w:t>
            </w:r>
            <w:proofErr w:type="spellStart"/>
            <w:r w:rsidRPr="00DD70D1">
              <w:rPr>
                <w:rFonts w:ascii="Franklin Gothic Book" w:hAnsi="Franklin Gothic Book" w:cs="Arial"/>
                <w:i/>
                <w:sz w:val="18"/>
                <w:szCs w:val="18"/>
              </w:rPr>
              <w:t>transmisión</w:t>
            </w:r>
            <w:proofErr w:type="spellEnd"/>
            <w:r w:rsidRPr="00DD70D1">
              <w:rPr>
                <w:rFonts w:ascii="Franklin Gothic Book" w:hAnsi="Franklin Gothic Book" w:cs="Arial"/>
                <w:i/>
                <w:sz w:val="18"/>
                <w:szCs w:val="18"/>
              </w:rPr>
              <w:t xml:space="preserve"> </w:t>
            </w:r>
            <w:proofErr w:type="spellStart"/>
            <w:r w:rsidRPr="00DD70D1">
              <w:rPr>
                <w:rFonts w:ascii="Franklin Gothic Book" w:hAnsi="Franklin Gothic Book" w:cs="Arial"/>
                <w:i/>
                <w:sz w:val="18"/>
                <w:szCs w:val="18"/>
              </w:rPr>
              <w:t>en</w:t>
            </w:r>
            <w:proofErr w:type="spellEnd"/>
            <w:r w:rsidRPr="00DD70D1">
              <w:rPr>
                <w:rFonts w:ascii="Franklin Gothic Book" w:hAnsi="Franklin Gothic Book" w:cs="Arial"/>
                <w:i/>
                <w:sz w:val="18"/>
                <w:szCs w:val="18"/>
              </w:rPr>
              <w:t xml:space="preserve"> </w:t>
            </w:r>
            <w:proofErr w:type="spellStart"/>
            <w:r w:rsidRPr="00DD70D1">
              <w:rPr>
                <w:rFonts w:ascii="Franklin Gothic Book" w:hAnsi="Franklin Gothic Book" w:cs="Arial"/>
                <w:i/>
                <w:sz w:val="18"/>
                <w:szCs w:val="18"/>
              </w:rPr>
              <w:t>régimen</w:t>
            </w:r>
            <w:proofErr w:type="spellEnd"/>
            <w:r w:rsidRPr="00DD70D1">
              <w:rPr>
                <w:rFonts w:ascii="Franklin Gothic Book" w:hAnsi="Franklin Gothic Book" w:cs="Arial"/>
                <w:i/>
                <w:sz w:val="18"/>
                <w:szCs w:val="18"/>
              </w:rPr>
              <w:t xml:space="preserve"> de </w:t>
            </w:r>
            <w:proofErr w:type="spellStart"/>
            <w:r w:rsidRPr="00DD70D1">
              <w:rPr>
                <w:rFonts w:ascii="Franklin Gothic Book" w:hAnsi="Franklin Gothic Book" w:cs="Arial"/>
                <w:i/>
                <w:sz w:val="18"/>
                <w:szCs w:val="18"/>
              </w:rPr>
              <w:t>compraventa</w:t>
            </w:r>
            <w:proofErr w:type="spellEnd"/>
            <w:r w:rsidRPr="00DD70D1">
              <w:rPr>
                <w:rFonts w:ascii="Franklin Gothic Book" w:hAnsi="Franklin Gothic Book" w:cs="Arial"/>
                <w:i/>
                <w:sz w:val="18"/>
                <w:szCs w:val="18"/>
              </w:rPr>
              <w:t xml:space="preserve"> </w:t>
            </w:r>
            <w:proofErr w:type="spellStart"/>
            <w:r w:rsidRPr="00DD70D1">
              <w:rPr>
                <w:rFonts w:ascii="Franklin Gothic Book" w:hAnsi="Franklin Gothic Book" w:cs="Arial"/>
                <w:i/>
                <w:sz w:val="18"/>
                <w:szCs w:val="18"/>
              </w:rPr>
              <w:t>en</w:t>
            </w:r>
            <w:proofErr w:type="spellEnd"/>
            <w:r w:rsidRPr="00DD70D1">
              <w:rPr>
                <w:rFonts w:ascii="Franklin Gothic Book" w:hAnsi="Franklin Gothic Book" w:cs="Arial"/>
                <w:i/>
                <w:sz w:val="18"/>
                <w:szCs w:val="18"/>
              </w:rPr>
              <w:t xml:space="preserve"> Filipinak kalea 38-42 (A.I.U 22 "SAN JUAN") de Ordizia</w:t>
            </w:r>
          </w:p>
          <w:p w:rsidR="00445D1A" w:rsidRPr="00E90D8E" w:rsidRDefault="00445D1A" w:rsidP="00445D1A">
            <w:pPr>
              <w:spacing w:line="360" w:lineRule="auto"/>
              <w:jc w:val="both"/>
              <w:rPr>
                <w:rFonts w:ascii="Franklin Gothic Book" w:hAnsi="Franklin Gothic Book" w:cs="Arial"/>
                <w:b/>
                <w:sz w:val="18"/>
                <w:szCs w:val="18"/>
              </w:rPr>
            </w:pPr>
          </w:p>
        </w:tc>
      </w:tr>
      <w:tr w:rsidR="00445D1A" w:rsidRPr="00213B6F" w:rsidTr="00445D1A">
        <w:tc>
          <w:tcPr>
            <w:tcW w:w="4928" w:type="dxa"/>
          </w:tcPr>
          <w:p w:rsidR="00445D1A" w:rsidRPr="00E90D8E" w:rsidRDefault="00445D1A" w:rsidP="00445D1A">
            <w:pPr>
              <w:pStyle w:val="Prrafodelista"/>
              <w:spacing w:line="360" w:lineRule="auto"/>
              <w:ind w:left="0"/>
              <w:jc w:val="both"/>
              <w:rPr>
                <w:rFonts w:ascii="Franklin Gothic Book" w:hAnsi="Franklin Gothic Book" w:cs="Arial"/>
                <w:b/>
                <w:sz w:val="18"/>
                <w:szCs w:val="18"/>
              </w:rPr>
            </w:pPr>
            <w:r w:rsidRPr="00E90D8E">
              <w:rPr>
                <w:rFonts w:ascii="Franklin Gothic Book" w:hAnsi="Franklin Gothic Book" w:cs="Arial"/>
                <w:b/>
                <w:sz w:val="18"/>
                <w:szCs w:val="18"/>
              </w:rPr>
              <w:t>1.artikulua. Deialdiaren xedea.</w:t>
            </w:r>
          </w:p>
          <w:p w:rsidR="00445D1A" w:rsidRPr="00E90D8E" w:rsidRDefault="00445D1A" w:rsidP="00445D1A">
            <w:pPr>
              <w:pStyle w:val="Prrafodelista"/>
              <w:spacing w:line="360" w:lineRule="auto"/>
              <w:ind w:left="66"/>
              <w:jc w:val="both"/>
              <w:rPr>
                <w:rFonts w:ascii="Franklin Gothic Book" w:hAnsi="Franklin Gothic Book" w:cs="Arial"/>
                <w:b/>
                <w:sz w:val="18"/>
                <w:szCs w:val="18"/>
              </w:rPr>
            </w:pPr>
          </w:p>
          <w:p w:rsidR="00445D1A" w:rsidRPr="00E90D8E" w:rsidRDefault="00445D1A" w:rsidP="00445D1A">
            <w:pPr>
              <w:spacing w:line="360" w:lineRule="auto"/>
              <w:ind w:firstLine="66"/>
              <w:jc w:val="both"/>
              <w:rPr>
                <w:rFonts w:ascii="Franklin Gothic Book" w:hAnsi="Franklin Gothic Book" w:cs="Arial"/>
                <w:sz w:val="18"/>
                <w:szCs w:val="18"/>
              </w:rPr>
            </w:pPr>
            <w:r w:rsidRPr="00E90D8E">
              <w:rPr>
                <w:rFonts w:ascii="Franklin Gothic Book" w:hAnsi="Franklin Gothic Book" w:cs="Arial"/>
                <w:sz w:val="18"/>
                <w:szCs w:val="18"/>
              </w:rPr>
              <w:t>Ordizia Lantzen SA, Ordiziako Udalaren udal-jabetzako elkartea, Ordiziako Filipinak kaleko 38 eta 42 zenbakietan dauden babes ofizialeko 7 etxebizitzaren eta horien eranskinen jabe da. Etxebizitzek Babes Ofizialeko Behin Betiko Kalifikazioa dute, Eusko Jaurlaritzako Etxebizitza, Herri Lan eta Garraio Sailaren 2012ko maiatzaren 29ko Ebazpenaren bidez (EB3-0920/09-LE 00 espedientea Filipinak kalea 40-42 zenbakiak)  eta Eusko Jaurlaritzako Enplegu eta Gizarte Politiketako Sailaren, Gipuzkoako Lurralde Ordezkaritza, 2013ko uztailaren 9ko Ebazpenaren bidez (EB3-0147/11-LE 000 espedientea Filipinak kalea 38). Etxebizitzako Lurralde Ordezkaritzaren 2017ko urriaren 17ko jakinarazpenaren bidez, Eusko Jaurlaritzak baieztatu du Ordizia Lantzen SAk adierazitako etxebizitzei buruzko salerosketa-kontratuak aurkez ditzakeela oniritzia jasotzeko.</w:t>
            </w:r>
          </w:p>
          <w:p w:rsidR="00445D1A" w:rsidRPr="00E90D8E" w:rsidRDefault="00445D1A" w:rsidP="00445D1A">
            <w:pPr>
              <w:spacing w:line="360" w:lineRule="auto"/>
              <w:ind w:firstLine="66"/>
              <w:jc w:val="both"/>
              <w:rPr>
                <w:rFonts w:ascii="Franklin Gothic Book" w:hAnsi="Franklin Gothic Book" w:cs="Arial"/>
                <w:b/>
                <w:sz w:val="18"/>
                <w:szCs w:val="18"/>
              </w:rPr>
            </w:pPr>
          </w:p>
        </w:tc>
        <w:tc>
          <w:tcPr>
            <w:tcW w:w="5103" w:type="dxa"/>
          </w:tcPr>
          <w:p w:rsidR="00445D1A" w:rsidRPr="00E90D8E" w:rsidRDefault="00445D1A" w:rsidP="00445D1A">
            <w:pPr>
              <w:spacing w:line="360" w:lineRule="auto"/>
              <w:jc w:val="both"/>
              <w:rPr>
                <w:rFonts w:ascii="Franklin Gothic Book" w:hAnsi="Franklin Gothic Book" w:cs="Arial"/>
                <w:b/>
                <w:sz w:val="18"/>
                <w:szCs w:val="18"/>
              </w:rPr>
            </w:pPr>
            <w:proofErr w:type="spellStart"/>
            <w:r w:rsidRPr="00E90D8E">
              <w:rPr>
                <w:rFonts w:ascii="Franklin Gothic Book" w:hAnsi="Franklin Gothic Book" w:cs="Arial"/>
                <w:b/>
                <w:sz w:val="18"/>
                <w:szCs w:val="18"/>
              </w:rPr>
              <w:t>Artículo</w:t>
            </w:r>
            <w:proofErr w:type="spellEnd"/>
            <w:r w:rsidRPr="00E90D8E">
              <w:rPr>
                <w:rFonts w:ascii="Franklin Gothic Book" w:hAnsi="Franklin Gothic Book" w:cs="Arial"/>
                <w:b/>
                <w:sz w:val="18"/>
                <w:szCs w:val="18"/>
              </w:rPr>
              <w:t xml:space="preserve"> 1. </w:t>
            </w:r>
            <w:proofErr w:type="spellStart"/>
            <w:r w:rsidRPr="00E90D8E">
              <w:rPr>
                <w:rFonts w:ascii="Franklin Gothic Book" w:hAnsi="Franklin Gothic Book" w:cs="Arial"/>
                <w:b/>
                <w:sz w:val="18"/>
                <w:szCs w:val="18"/>
              </w:rPr>
              <w:t>Objeto</w:t>
            </w:r>
            <w:proofErr w:type="spellEnd"/>
            <w:r w:rsidRPr="00E90D8E">
              <w:rPr>
                <w:rFonts w:ascii="Franklin Gothic Book" w:hAnsi="Franklin Gothic Book" w:cs="Arial"/>
                <w:b/>
                <w:sz w:val="18"/>
                <w:szCs w:val="18"/>
              </w:rPr>
              <w:t xml:space="preserve"> de la </w:t>
            </w:r>
            <w:proofErr w:type="spellStart"/>
            <w:r w:rsidRPr="00E90D8E">
              <w:rPr>
                <w:rFonts w:ascii="Franklin Gothic Book" w:hAnsi="Franklin Gothic Book" w:cs="Arial"/>
                <w:b/>
                <w:sz w:val="18"/>
                <w:szCs w:val="18"/>
              </w:rPr>
              <w:t>Convocatoria</w:t>
            </w:r>
            <w:proofErr w:type="spellEnd"/>
            <w:r w:rsidRPr="00E90D8E">
              <w:rPr>
                <w:rFonts w:ascii="Franklin Gothic Book" w:hAnsi="Franklin Gothic Book" w:cs="Arial"/>
                <w:b/>
                <w:sz w:val="18"/>
                <w:szCs w:val="18"/>
              </w:rPr>
              <w:t>.</w:t>
            </w:r>
          </w:p>
          <w:p w:rsidR="00445D1A" w:rsidRPr="00E90D8E" w:rsidRDefault="00445D1A" w:rsidP="00445D1A">
            <w:pPr>
              <w:spacing w:line="360" w:lineRule="auto"/>
              <w:jc w:val="both"/>
              <w:rPr>
                <w:rFonts w:ascii="Franklin Gothic Book" w:hAnsi="Franklin Gothic Book" w:cs="Arial"/>
                <w:b/>
                <w:sz w:val="18"/>
                <w:szCs w:val="18"/>
              </w:rPr>
            </w:pPr>
          </w:p>
          <w:p w:rsidR="00445D1A" w:rsidRPr="00E90D8E" w:rsidRDefault="00445D1A" w:rsidP="00445D1A">
            <w:pPr>
              <w:spacing w:line="360" w:lineRule="auto"/>
              <w:ind w:hanging="76"/>
              <w:jc w:val="both"/>
              <w:rPr>
                <w:rFonts w:ascii="Franklin Gothic Book" w:hAnsi="Franklin Gothic Book" w:cs="Arial"/>
                <w:sz w:val="18"/>
                <w:szCs w:val="18"/>
              </w:rPr>
            </w:pPr>
            <w:r w:rsidRPr="00E90D8E">
              <w:rPr>
                <w:rFonts w:ascii="Franklin Gothic Book" w:hAnsi="Franklin Gothic Book" w:cs="Arial"/>
                <w:sz w:val="18"/>
                <w:szCs w:val="18"/>
              </w:rPr>
              <w:t xml:space="preserve">ORDIZIA LANTZEN S.A, </w:t>
            </w:r>
            <w:proofErr w:type="spellStart"/>
            <w:r w:rsidRPr="00E90D8E">
              <w:rPr>
                <w:rFonts w:ascii="Franklin Gothic Book" w:hAnsi="Franklin Gothic Book" w:cs="Arial"/>
                <w:sz w:val="18"/>
                <w:szCs w:val="18"/>
              </w:rPr>
              <w:t>sociedad</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municipal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propiedad</w:t>
            </w:r>
            <w:proofErr w:type="spellEnd"/>
            <w:r w:rsidRPr="00E90D8E">
              <w:rPr>
                <w:rFonts w:ascii="Franklin Gothic Book" w:hAnsi="Franklin Gothic Book" w:cs="Arial"/>
                <w:sz w:val="18"/>
                <w:szCs w:val="18"/>
              </w:rPr>
              <w:t xml:space="preserve"> del </w:t>
            </w:r>
            <w:proofErr w:type="spellStart"/>
            <w:r w:rsidRPr="00E90D8E">
              <w:rPr>
                <w:rFonts w:ascii="Franklin Gothic Book" w:hAnsi="Franklin Gothic Book" w:cs="Arial"/>
                <w:sz w:val="18"/>
                <w:szCs w:val="18"/>
              </w:rPr>
              <w:t>Ayuntamiento</w:t>
            </w:r>
            <w:proofErr w:type="spellEnd"/>
            <w:r w:rsidRPr="00E90D8E">
              <w:rPr>
                <w:rFonts w:ascii="Franklin Gothic Book" w:hAnsi="Franklin Gothic Book" w:cs="Arial"/>
                <w:sz w:val="18"/>
                <w:szCs w:val="18"/>
              </w:rPr>
              <w:t xml:space="preserve"> de Ordizia, </w:t>
            </w:r>
            <w:proofErr w:type="spellStart"/>
            <w:r w:rsidRPr="00E90D8E">
              <w:rPr>
                <w:rFonts w:ascii="Franklin Gothic Book" w:hAnsi="Franklin Gothic Book" w:cs="Arial"/>
                <w:sz w:val="18"/>
                <w:szCs w:val="18"/>
              </w:rPr>
              <w:t>es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propietaria</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un</w:t>
            </w:r>
            <w:proofErr w:type="spellEnd"/>
            <w:r w:rsidRPr="00E90D8E">
              <w:rPr>
                <w:rFonts w:ascii="Franklin Gothic Book" w:hAnsi="Franklin Gothic Book" w:cs="Arial"/>
                <w:sz w:val="18"/>
                <w:szCs w:val="18"/>
              </w:rPr>
              <w:t xml:space="preserve"> total de 7 </w:t>
            </w:r>
            <w:proofErr w:type="spellStart"/>
            <w:r w:rsidRPr="00E90D8E">
              <w:rPr>
                <w:rFonts w:ascii="Franklin Gothic Book" w:hAnsi="Franklin Gothic Book" w:cs="Arial"/>
                <w:sz w:val="18"/>
                <w:szCs w:val="18"/>
              </w:rPr>
              <w:t>Viviendas</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Protección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Oficial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con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sus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anejos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en</w:t>
            </w:r>
            <w:proofErr w:type="spellEnd"/>
            <w:r w:rsidRPr="00E90D8E">
              <w:rPr>
                <w:rFonts w:ascii="Franklin Gothic Book" w:hAnsi="Franklin Gothic Book" w:cs="Arial"/>
                <w:sz w:val="18"/>
                <w:szCs w:val="18"/>
              </w:rPr>
              <w:t xml:space="preserve"> Filipinak Kalea </w:t>
            </w:r>
            <w:proofErr w:type="spellStart"/>
            <w:r w:rsidRPr="00E90D8E">
              <w:rPr>
                <w:rFonts w:ascii="Franklin Gothic Book" w:hAnsi="Franklin Gothic Book" w:cs="Arial"/>
                <w:sz w:val="18"/>
                <w:szCs w:val="18"/>
              </w:rPr>
              <w:t>números</w:t>
            </w:r>
            <w:proofErr w:type="spellEnd"/>
            <w:r w:rsidRPr="00E90D8E">
              <w:rPr>
                <w:rFonts w:ascii="Franklin Gothic Book" w:hAnsi="Franklin Gothic Book" w:cs="Arial"/>
                <w:sz w:val="18"/>
                <w:szCs w:val="18"/>
              </w:rPr>
              <w:t xml:space="preserve"> 38 y 42 de Ordizia. Las </w:t>
            </w:r>
            <w:proofErr w:type="spellStart"/>
            <w:r w:rsidRPr="00E90D8E">
              <w:rPr>
                <w:rFonts w:ascii="Franklin Gothic Book" w:hAnsi="Franklin Gothic Book" w:cs="Arial"/>
                <w:sz w:val="18"/>
                <w:szCs w:val="18"/>
              </w:rPr>
              <w:t>viviendas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tienen</w:t>
            </w:r>
            <w:proofErr w:type="spellEnd"/>
            <w:r w:rsidRPr="00E90D8E">
              <w:rPr>
                <w:rFonts w:ascii="Franklin Gothic Book" w:hAnsi="Franklin Gothic Book" w:cs="Arial"/>
                <w:sz w:val="18"/>
                <w:szCs w:val="18"/>
              </w:rPr>
              <w:t xml:space="preserve"> la </w:t>
            </w:r>
            <w:proofErr w:type="spellStart"/>
            <w:r w:rsidRPr="00E90D8E">
              <w:rPr>
                <w:rFonts w:ascii="Franklin Gothic Book" w:hAnsi="Franklin Gothic Book" w:cs="Arial"/>
                <w:sz w:val="18"/>
                <w:szCs w:val="18"/>
              </w:rPr>
              <w:t>correspondiente</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Calificación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Definitiva</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Protección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Oficial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virtud</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Resolución</w:t>
            </w:r>
            <w:proofErr w:type="spellEnd"/>
            <w:r w:rsidRPr="00E90D8E">
              <w:rPr>
                <w:rFonts w:ascii="Franklin Gothic Book" w:hAnsi="Franklin Gothic Book" w:cs="Arial"/>
                <w:sz w:val="18"/>
                <w:szCs w:val="18"/>
              </w:rPr>
              <w:t xml:space="preserve"> del </w:t>
            </w:r>
            <w:proofErr w:type="spellStart"/>
            <w:r w:rsidRPr="00E90D8E">
              <w:rPr>
                <w:rFonts w:ascii="Franklin Gothic Book" w:hAnsi="Franklin Gothic Book" w:cs="Arial"/>
                <w:sz w:val="18"/>
                <w:szCs w:val="18"/>
              </w:rPr>
              <w:t>Departamento</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Vivienda</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Obras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Púbicas</w:t>
            </w:r>
            <w:proofErr w:type="spellEnd"/>
            <w:r w:rsidRPr="00E90D8E">
              <w:rPr>
                <w:rFonts w:ascii="Franklin Gothic Book" w:hAnsi="Franklin Gothic Book" w:cs="Arial"/>
                <w:sz w:val="18"/>
                <w:szCs w:val="18"/>
              </w:rPr>
              <w:t xml:space="preserve">  y </w:t>
            </w:r>
            <w:proofErr w:type="spellStart"/>
            <w:r w:rsidRPr="00E90D8E">
              <w:rPr>
                <w:rFonts w:ascii="Franklin Gothic Book" w:hAnsi="Franklin Gothic Book" w:cs="Arial"/>
                <w:sz w:val="18"/>
                <w:szCs w:val="18"/>
              </w:rPr>
              <w:t>Transportes</w:t>
            </w:r>
            <w:proofErr w:type="spellEnd"/>
            <w:r w:rsidRPr="00E90D8E">
              <w:rPr>
                <w:rFonts w:ascii="Franklin Gothic Book" w:hAnsi="Franklin Gothic Book" w:cs="Arial"/>
                <w:sz w:val="18"/>
                <w:szCs w:val="18"/>
              </w:rPr>
              <w:t xml:space="preserve"> del </w:t>
            </w:r>
            <w:proofErr w:type="spellStart"/>
            <w:r w:rsidRPr="00E90D8E">
              <w:rPr>
                <w:rFonts w:ascii="Franklin Gothic Book" w:hAnsi="Franklin Gothic Book" w:cs="Arial"/>
                <w:sz w:val="18"/>
                <w:szCs w:val="18"/>
              </w:rPr>
              <w:t>Gobierno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Vasco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Delegación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Territorial</w:t>
            </w:r>
            <w:proofErr w:type="spellEnd"/>
            <w:r w:rsidRPr="00E90D8E">
              <w:rPr>
                <w:rFonts w:ascii="Franklin Gothic Book" w:hAnsi="Franklin Gothic Book" w:cs="Arial"/>
                <w:sz w:val="18"/>
                <w:szCs w:val="18"/>
              </w:rPr>
              <w:t xml:space="preserve"> de Gipuzkoa, de 29 de Mayo de 2012 (</w:t>
            </w:r>
            <w:proofErr w:type="spellStart"/>
            <w:r w:rsidRPr="00E90D8E">
              <w:rPr>
                <w:rFonts w:ascii="Franklin Gothic Book" w:hAnsi="Franklin Gothic Book" w:cs="Arial"/>
                <w:sz w:val="18"/>
                <w:szCs w:val="18"/>
              </w:rPr>
              <w:t>expediente</w:t>
            </w:r>
            <w:proofErr w:type="spellEnd"/>
            <w:r w:rsidRPr="00E90D8E">
              <w:rPr>
                <w:rFonts w:ascii="Franklin Gothic Book" w:hAnsi="Franklin Gothic Book" w:cs="Arial"/>
                <w:sz w:val="18"/>
                <w:szCs w:val="18"/>
              </w:rPr>
              <w:t xml:space="preserve"> EB3-0920/09-LE 00 Filipinak Kalea </w:t>
            </w:r>
            <w:proofErr w:type="spellStart"/>
            <w:r w:rsidRPr="00E90D8E">
              <w:rPr>
                <w:rFonts w:ascii="Franklin Gothic Book" w:hAnsi="Franklin Gothic Book" w:cs="Arial"/>
                <w:sz w:val="18"/>
                <w:szCs w:val="18"/>
              </w:rPr>
              <w:t>números</w:t>
            </w:r>
            <w:proofErr w:type="spellEnd"/>
            <w:r w:rsidRPr="00E90D8E">
              <w:rPr>
                <w:rFonts w:ascii="Franklin Gothic Book" w:hAnsi="Franklin Gothic Book" w:cs="Arial"/>
                <w:sz w:val="18"/>
                <w:szCs w:val="18"/>
              </w:rPr>
              <w:t xml:space="preserve"> 40-42) y </w:t>
            </w:r>
            <w:proofErr w:type="spellStart"/>
            <w:r w:rsidRPr="00E90D8E">
              <w:rPr>
                <w:rFonts w:ascii="Franklin Gothic Book" w:hAnsi="Franklin Gothic Book" w:cs="Arial"/>
                <w:sz w:val="18"/>
                <w:szCs w:val="18"/>
              </w:rPr>
              <w:t>Resolución</w:t>
            </w:r>
            <w:proofErr w:type="spellEnd"/>
            <w:r w:rsidRPr="00E90D8E">
              <w:rPr>
                <w:rFonts w:ascii="Franklin Gothic Book" w:hAnsi="Franklin Gothic Book" w:cs="Arial"/>
                <w:sz w:val="18"/>
                <w:szCs w:val="18"/>
              </w:rPr>
              <w:t xml:space="preserve"> del </w:t>
            </w:r>
            <w:proofErr w:type="spellStart"/>
            <w:r w:rsidRPr="00E90D8E">
              <w:rPr>
                <w:rFonts w:ascii="Franklin Gothic Book" w:hAnsi="Franklin Gothic Book" w:cs="Arial"/>
                <w:sz w:val="18"/>
                <w:szCs w:val="18"/>
              </w:rPr>
              <w:t>Departamento</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Empleo</w:t>
            </w:r>
            <w:proofErr w:type="spellEnd"/>
            <w:r w:rsidRPr="00E90D8E">
              <w:rPr>
                <w:rFonts w:ascii="Franklin Gothic Book" w:hAnsi="Franklin Gothic Book" w:cs="Arial"/>
                <w:sz w:val="18"/>
                <w:szCs w:val="18"/>
              </w:rPr>
              <w:t xml:space="preserve"> y </w:t>
            </w:r>
            <w:proofErr w:type="spellStart"/>
            <w:r w:rsidRPr="00E90D8E">
              <w:rPr>
                <w:rFonts w:ascii="Franklin Gothic Book" w:hAnsi="Franklin Gothic Book" w:cs="Arial"/>
                <w:sz w:val="18"/>
                <w:szCs w:val="18"/>
              </w:rPr>
              <w:t>Políticas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Sociales</w:t>
            </w:r>
            <w:proofErr w:type="spellEnd"/>
            <w:r w:rsidRPr="00E90D8E">
              <w:rPr>
                <w:rFonts w:ascii="Franklin Gothic Book" w:hAnsi="Franklin Gothic Book" w:cs="Arial"/>
                <w:sz w:val="18"/>
                <w:szCs w:val="18"/>
              </w:rPr>
              <w:t xml:space="preserve"> del </w:t>
            </w:r>
            <w:proofErr w:type="spellStart"/>
            <w:r w:rsidRPr="00E90D8E">
              <w:rPr>
                <w:rFonts w:ascii="Franklin Gothic Book" w:hAnsi="Franklin Gothic Book" w:cs="Arial"/>
                <w:sz w:val="18"/>
                <w:szCs w:val="18"/>
              </w:rPr>
              <w:t>Gobierno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Vasco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Delegación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Territorial</w:t>
            </w:r>
            <w:proofErr w:type="spellEnd"/>
            <w:r w:rsidRPr="00E90D8E">
              <w:rPr>
                <w:rFonts w:ascii="Franklin Gothic Book" w:hAnsi="Franklin Gothic Book" w:cs="Arial"/>
                <w:sz w:val="18"/>
                <w:szCs w:val="18"/>
              </w:rPr>
              <w:t xml:space="preserve"> de Gipuzkoa, de  9 de Julio de 2013 (</w:t>
            </w:r>
            <w:proofErr w:type="spellStart"/>
            <w:r w:rsidRPr="00E90D8E">
              <w:rPr>
                <w:rFonts w:ascii="Franklin Gothic Book" w:hAnsi="Franklin Gothic Book" w:cs="Arial"/>
                <w:sz w:val="18"/>
                <w:szCs w:val="18"/>
              </w:rPr>
              <w:t>expediente</w:t>
            </w:r>
            <w:proofErr w:type="spellEnd"/>
            <w:r w:rsidRPr="00E90D8E">
              <w:rPr>
                <w:rFonts w:ascii="Franklin Gothic Book" w:hAnsi="Franklin Gothic Book" w:cs="Arial"/>
                <w:sz w:val="18"/>
                <w:szCs w:val="18"/>
              </w:rPr>
              <w:t xml:space="preserve"> EB3-0147/11-LE 000 Filipinak Kalea  </w:t>
            </w:r>
            <w:proofErr w:type="spellStart"/>
            <w:r w:rsidRPr="00E90D8E">
              <w:rPr>
                <w:rFonts w:ascii="Franklin Gothic Book" w:hAnsi="Franklin Gothic Book" w:cs="Arial"/>
                <w:sz w:val="18"/>
                <w:szCs w:val="18"/>
              </w:rPr>
              <w:t>nº</w:t>
            </w:r>
            <w:proofErr w:type="spellEnd"/>
            <w:r w:rsidRPr="00E90D8E">
              <w:rPr>
                <w:rFonts w:ascii="Franklin Gothic Book" w:hAnsi="Franklin Gothic Book" w:cs="Arial"/>
                <w:sz w:val="18"/>
                <w:szCs w:val="18"/>
              </w:rPr>
              <w:t xml:space="preserve"> 38). </w:t>
            </w:r>
            <w:proofErr w:type="spellStart"/>
            <w:r w:rsidRPr="00E90D8E">
              <w:rPr>
                <w:rFonts w:ascii="Franklin Gothic Book" w:hAnsi="Franklin Gothic Book" w:cs="Arial"/>
                <w:sz w:val="18"/>
                <w:szCs w:val="18"/>
              </w:rPr>
              <w:t>Por</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comunicación</w:t>
            </w:r>
            <w:proofErr w:type="spellEnd"/>
            <w:r w:rsidRPr="00E90D8E">
              <w:rPr>
                <w:rFonts w:ascii="Franklin Gothic Book" w:hAnsi="Franklin Gothic Book" w:cs="Arial"/>
                <w:sz w:val="18"/>
                <w:szCs w:val="18"/>
              </w:rPr>
              <w:t xml:space="preserve"> de la </w:t>
            </w:r>
            <w:proofErr w:type="spellStart"/>
            <w:r w:rsidRPr="00E90D8E">
              <w:rPr>
                <w:rFonts w:ascii="Franklin Gothic Book" w:hAnsi="Franklin Gothic Book" w:cs="Arial"/>
                <w:sz w:val="18"/>
                <w:szCs w:val="18"/>
              </w:rPr>
              <w:t>Delegación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Territorial</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Vivienda</w:t>
            </w:r>
            <w:proofErr w:type="spellEnd"/>
            <w:r w:rsidRPr="00E90D8E">
              <w:rPr>
                <w:rFonts w:ascii="Franklin Gothic Book" w:hAnsi="Franklin Gothic Book" w:cs="Arial"/>
                <w:sz w:val="18"/>
                <w:szCs w:val="18"/>
              </w:rPr>
              <w:t xml:space="preserve"> de 17 de </w:t>
            </w:r>
            <w:proofErr w:type="spellStart"/>
            <w:r w:rsidRPr="00E90D8E">
              <w:rPr>
                <w:rFonts w:ascii="Franklin Gothic Book" w:hAnsi="Franklin Gothic Book" w:cs="Arial"/>
                <w:sz w:val="18"/>
                <w:szCs w:val="18"/>
              </w:rPr>
              <w:t>octubre</w:t>
            </w:r>
            <w:proofErr w:type="spellEnd"/>
            <w:r w:rsidRPr="00E90D8E">
              <w:rPr>
                <w:rFonts w:ascii="Franklin Gothic Book" w:hAnsi="Franklin Gothic Book" w:cs="Arial"/>
                <w:sz w:val="18"/>
                <w:szCs w:val="18"/>
              </w:rPr>
              <w:t xml:space="preserve"> de 2017, </w:t>
            </w:r>
            <w:proofErr w:type="spellStart"/>
            <w:r w:rsidRPr="00E90D8E">
              <w:rPr>
                <w:rFonts w:ascii="Franklin Gothic Book" w:hAnsi="Franklin Gothic Book" w:cs="Arial"/>
                <w:sz w:val="18"/>
                <w:szCs w:val="18"/>
              </w:rPr>
              <w:t>el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Gobierno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Vasco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ha</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confirmado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que</w:t>
            </w:r>
            <w:proofErr w:type="spellEnd"/>
            <w:r w:rsidRPr="00E90D8E">
              <w:rPr>
                <w:rFonts w:ascii="Franklin Gothic Book" w:hAnsi="Franklin Gothic Book" w:cs="Arial"/>
                <w:sz w:val="18"/>
                <w:szCs w:val="18"/>
              </w:rPr>
              <w:t xml:space="preserve"> ORDIZIA LANTZEN SA </w:t>
            </w:r>
            <w:proofErr w:type="spellStart"/>
            <w:r w:rsidRPr="00E90D8E">
              <w:rPr>
                <w:rFonts w:ascii="Franklin Gothic Book" w:hAnsi="Franklin Gothic Book" w:cs="Arial"/>
                <w:sz w:val="18"/>
                <w:szCs w:val="18"/>
              </w:rPr>
              <w:t>puede</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presentar</w:t>
            </w:r>
            <w:proofErr w:type="spellEnd"/>
            <w:r w:rsidRPr="00E90D8E">
              <w:rPr>
                <w:rFonts w:ascii="Franklin Gothic Book" w:hAnsi="Franklin Gothic Book" w:cs="Arial"/>
                <w:sz w:val="18"/>
                <w:szCs w:val="18"/>
              </w:rPr>
              <w:t xml:space="preserve"> a </w:t>
            </w:r>
            <w:proofErr w:type="spellStart"/>
            <w:r w:rsidRPr="00E90D8E">
              <w:rPr>
                <w:rFonts w:ascii="Franklin Gothic Book" w:hAnsi="Franklin Gothic Book" w:cs="Arial"/>
                <w:sz w:val="18"/>
                <w:szCs w:val="18"/>
              </w:rPr>
              <w:t>visado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contratos</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compraventa</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sobre</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las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viviendas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indicadas</w:t>
            </w:r>
            <w:proofErr w:type="spellEnd"/>
            <w:r w:rsidRPr="00E90D8E">
              <w:rPr>
                <w:rFonts w:ascii="Franklin Gothic Book" w:hAnsi="Franklin Gothic Book" w:cs="Arial"/>
                <w:sz w:val="18"/>
                <w:szCs w:val="18"/>
              </w:rPr>
              <w:t>.</w:t>
            </w:r>
          </w:p>
          <w:p w:rsidR="00445D1A" w:rsidRPr="00E90D8E" w:rsidRDefault="00445D1A" w:rsidP="00445D1A">
            <w:pPr>
              <w:spacing w:line="360" w:lineRule="auto"/>
              <w:ind w:hanging="76"/>
              <w:jc w:val="both"/>
              <w:rPr>
                <w:rFonts w:ascii="Franklin Gothic Book" w:hAnsi="Franklin Gothic Book" w:cs="Arial"/>
                <w:b/>
                <w:sz w:val="18"/>
                <w:szCs w:val="18"/>
              </w:rPr>
            </w:pPr>
          </w:p>
        </w:tc>
      </w:tr>
      <w:tr w:rsidR="00445D1A" w:rsidRPr="00213B6F" w:rsidTr="00445D1A">
        <w:tc>
          <w:tcPr>
            <w:tcW w:w="4928" w:type="dxa"/>
          </w:tcPr>
          <w:p w:rsidR="00445D1A" w:rsidRPr="00E90D8E" w:rsidRDefault="00445D1A" w:rsidP="00445D1A">
            <w:pPr>
              <w:spacing w:line="360" w:lineRule="auto"/>
              <w:ind w:firstLine="66"/>
              <w:jc w:val="both"/>
              <w:rPr>
                <w:rFonts w:ascii="Franklin Gothic Book" w:hAnsi="Franklin Gothic Book" w:cs="Arial"/>
                <w:sz w:val="18"/>
                <w:szCs w:val="18"/>
              </w:rPr>
            </w:pPr>
            <w:r w:rsidRPr="00E90D8E">
              <w:rPr>
                <w:rFonts w:ascii="Franklin Gothic Book" w:hAnsi="Franklin Gothic Book" w:cs="Arial"/>
                <w:sz w:val="18"/>
                <w:szCs w:val="18"/>
              </w:rPr>
              <w:t>Baldintza-agiri honen xedea da aipatutako babes ofizialeko etxebizitzak eta eranskinak lehen eskualdaketako jabetza-erregimenean esleitzea, salmenta-erregimenean, aurreko paragrafoan aipatutako Behin Betiko Kalifikazioen Eranskineko  9. atalean azaltzen diren gehieneko salmenta-prezioetan.</w:t>
            </w:r>
          </w:p>
          <w:p w:rsidR="00445D1A" w:rsidRPr="00E90D8E" w:rsidRDefault="00445D1A" w:rsidP="00445D1A">
            <w:pPr>
              <w:spacing w:line="360" w:lineRule="auto"/>
              <w:ind w:firstLine="66"/>
              <w:jc w:val="both"/>
              <w:rPr>
                <w:rFonts w:ascii="Franklin Gothic Book" w:hAnsi="Franklin Gothic Book" w:cs="Arial"/>
                <w:b/>
                <w:sz w:val="18"/>
                <w:szCs w:val="18"/>
              </w:rPr>
            </w:pPr>
          </w:p>
        </w:tc>
        <w:tc>
          <w:tcPr>
            <w:tcW w:w="5103" w:type="dxa"/>
          </w:tcPr>
          <w:p w:rsidR="00445D1A" w:rsidRPr="00E90D8E" w:rsidRDefault="00445D1A" w:rsidP="00445D1A">
            <w:pPr>
              <w:spacing w:line="360" w:lineRule="auto"/>
              <w:ind w:firstLine="66"/>
              <w:jc w:val="both"/>
              <w:rPr>
                <w:rFonts w:ascii="Franklin Gothic Book" w:hAnsi="Franklin Gothic Book" w:cs="Arial"/>
                <w:sz w:val="18"/>
                <w:szCs w:val="18"/>
              </w:rPr>
            </w:pPr>
            <w:proofErr w:type="spellStart"/>
            <w:r w:rsidRPr="00E90D8E">
              <w:rPr>
                <w:rFonts w:ascii="Franklin Gothic Book" w:hAnsi="Franklin Gothic Book" w:cs="Arial"/>
                <w:sz w:val="18"/>
                <w:szCs w:val="18"/>
              </w:rPr>
              <w:t>El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objeto</w:t>
            </w:r>
            <w:proofErr w:type="spellEnd"/>
            <w:r w:rsidRPr="00E90D8E">
              <w:rPr>
                <w:rFonts w:ascii="Franklin Gothic Book" w:hAnsi="Franklin Gothic Book" w:cs="Arial"/>
                <w:sz w:val="18"/>
                <w:szCs w:val="18"/>
              </w:rPr>
              <w:t xml:space="preserve"> de este </w:t>
            </w:r>
            <w:proofErr w:type="spellStart"/>
            <w:r w:rsidRPr="00E90D8E">
              <w:rPr>
                <w:rFonts w:ascii="Franklin Gothic Book" w:hAnsi="Franklin Gothic Book" w:cs="Arial"/>
                <w:sz w:val="18"/>
                <w:szCs w:val="18"/>
              </w:rPr>
              <w:t>pliego</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condiciones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es</w:t>
            </w:r>
            <w:proofErr w:type="spellEnd"/>
            <w:r w:rsidRPr="00E90D8E">
              <w:rPr>
                <w:rFonts w:ascii="Franklin Gothic Book" w:hAnsi="Franklin Gothic Book" w:cs="Arial"/>
                <w:sz w:val="18"/>
                <w:szCs w:val="18"/>
              </w:rPr>
              <w:t xml:space="preserve"> la </w:t>
            </w:r>
            <w:proofErr w:type="spellStart"/>
            <w:r w:rsidRPr="00E90D8E">
              <w:rPr>
                <w:rFonts w:ascii="Franklin Gothic Book" w:hAnsi="Franklin Gothic Book" w:cs="Arial"/>
                <w:sz w:val="18"/>
                <w:szCs w:val="18"/>
              </w:rPr>
              <w:t>adjudicación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régimen</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propiedad</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primera</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transmisión</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las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referidas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viviendas</w:t>
            </w:r>
            <w:proofErr w:type="spellEnd"/>
            <w:r w:rsidRPr="00E90D8E">
              <w:rPr>
                <w:rFonts w:ascii="Franklin Gothic Book" w:hAnsi="Franklin Gothic Book" w:cs="Arial"/>
                <w:sz w:val="18"/>
                <w:szCs w:val="18"/>
              </w:rPr>
              <w:t xml:space="preserve"> y </w:t>
            </w:r>
            <w:proofErr w:type="spellStart"/>
            <w:r w:rsidRPr="00E90D8E">
              <w:rPr>
                <w:rFonts w:ascii="Franklin Gothic Book" w:hAnsi="Franklin Gothic Book" w:cs="Arial"/>
                <w:sz w:val="18"/>
                <w:szCs w:val="18"/>
              </w:rPr>
              <w:t>anexos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calificadas</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protección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oficial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régimen</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venta</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por</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los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precios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máximos</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venta</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que</w:t>
            </w:r>
            <w:proofErr w:type="spellEnd"/>
            <w:r w:rsidRPr="00E90D8E">
              <w:rPr>
                <w:rFonts w:ascii="Franklin Gothic Book" w:hAnsi="Franklin Gothic Book" w:cs="Arial"/>
                <w:sz w:val="18"/>
                <w:szCs w:val="18"/>
              </w:rPr>
              <w:t xml:space="preserve"> figuran </w:t>
            </w:r>
            <w:proofErr w:type="spellStart"/>
            <w:r w:rsidRPr="00E90D8E">
              <w:rPr>
                <w:rFonts w:ascii="Franklin Gothic Book" w:hAnsi="Franklin Gothic Book" w:cs="Arial"/>
                <w:sz w:val="18"/>
                <w:szCs w:val="18"/>
              </w:rPr>
              <w:t>en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apartado</w:t>
            </w:r>
            <w:proofErr w:type="spellEnd"/>
            <w:r w:rsidRPr="00E90D8E">
              <w:rPr>
                <w:rFonts w:ascii="Franklin Gothic Book" w:hAnsi="Franklin Gothic Book" w:cs="Arial"/>
                <w:sz w:val="18"/>
                <w:szCs w:val="18"/>
              </w:rPr>
              <w:t xml:space="preserve"> 9 del Anexo de </w:t>
            </w:r>
            <w:proofErr w:type="spellStart"/>
            <w:r w:rsidRPr="00E90D8E">
              <w:rPr>
                <w:rFonts w:ascii="Franklin Gothic Book" w:hAnsi="Franklin Gothic Book" w:cs="Arial"/>
                <w:sz w:val="18"/>
                <w:szCs w:val="18"/>
              </w:rPr>
              <w:t>las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Calificaciones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Definitivas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referidas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antecedente</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párrafo</w:t>
            </w:r>
            <w:proofErr w:type="spellEnd"/>
            <w:r w:rsidRPr="00E90D8E">
              <w:rPr>
                <w:rFonts w:ascii="Franklin Gothic Book" w:hAnsi="Franklin Gothic Book" w:cs="Arial"/>
                <w:sz w:val="18"/>
                <w:szCs w:val="18"/>
              </w:rPr>
              <w:t>.</w:t>
            </w:r>
          </w:p>
          <w:p w:rsidR="00445D1A" w:rsidRPr="00E90D8E" w:rsidRDefault="00445D1A" w:rsidP="00445D1A">
            <w:pPr>
              <w:spacing w:line="360" w:lineRule="auto"/>
              <w:ind w:hanging="76"/>
              <w:jc w:val="both"/>
              <w:rPr>
                <w:rFonts w:ascii="Franklin Gothic Book" w:hAnsi="Franklin Gothic Book" w:cs="Arial"/>
                <w:b/>
                <w:sz w:val="18"/>
                <w:szCs w:val="18"/>
              </w:rPr>
            </w:pPr>
          </w:p>
        </w:tc>
      </w:tr>
      <w:tr w:rsidR="00445D1A" w:rsidRPr="00213B6F" w:rsidTr="00445D1A">
        <w:tc>
          <w:tcPr>
            <w:tcW w:w="4928" w:type="dxa"/>
          </w:tcPr>
          <w:p w:rsidR="00445D1A" w:rsidRPr="00E90D8E" w:rsidRDefault="00445D1A" w:rsidP="00445D1A">
            <w:pPr>
              <w:spacing w:line="360" w:lineRule="auto"/>
              <w:ind w:firstLine="66"/>
              <w:jc w:val="both"/>
              <w:rPr>
                <w:rFonts w:ascii="Franklin Gothic Book" w:hAnsi="Franklin Gothic Book" w:cs="Arial"/>
                <w:sz w:val="18"/>
                <w:szCs w:val="18"/>
              </w:rPr>
            </w:pPr>
            <w:r w:rsidRPr="00E90D8E">
              <w:rPr>
                <w:rFonts w:ascii="Franklin Gothic Book" w:hAnsi="Franklin Gothic Book" w:cs="Arial"/>
                <w:sz w:val="18"/>
                <w:szCs w:val="18"/>
              </w:rPr>
              <w:t>Etxebizitza horiek esleitzeko, etxebizitza-eskatzaileen erregistroari eta babes ofizialeko etxebizitzak nahiz araubide autonomikoko zuzkidura-bizitokiak esleitzeko prozedurei buruzko Etxebizitza, Herri Lan eta Garraioetako sailburuaren 2012ko urriaren 15eko Aginduan ezarritako prozedurari jarraituko zaio (EHAA, 211. zk., 2012ko urriaren 31koa).</w:t>
            </w:r>
          </w:p>
          <w:p w:rsidR="00445D1A" w:rsidRPr="00E90D8E" w:rsidRDefault="00445D1A" w:rsidP="00445D1A">
            <w:pPr>
              <w:spacing w:line="360" w:lineRule="auto"/>
              <w:ind w:firstLine="66"/>
              <w:jc w:val="both"/>
              <w:rPr>
                <w:rFonts w:ascii="Franklin Gothic Book" w:hAnsi="Franklin Gothic Book" w:cs="Arial"/>
                <w:b/>
                <w:sz w:val="18"/>
                <w:szCs w:val="18"/>
              </w:rPr>
            </w:pPr>
          </w:p>
        </w:tc>
        <w:tc>
          <w:tcPr>
            <w:tcW w:w="5103" w:type="dxa"/>
          </w:tcPr>
          <w:p w:rsidR="00445D1A" w:rsidRPr="00E90D8E" w:rsidRDefault="00445D1A" w:rsidP="00445D1A">
            <w:pPr>
              <w:spacing w:line="360" w:lineRule="auto"/>
              <w:ind w:firstLine="66"/>
              <w:jc w:val="both"/>
              <w:rPr>
                <w:rFonts w:ascii="Franklin Gothic Book" w:hAnsi="Franklin Gothic Book" w:cs="Arial"/>
                <w:sz w:val="18"/>
                <w:szCs w:val="18"/>
              </w:rPr>
            </w:pPr>
            <w:r w:rsidRPr="00E90D8E">
              <w:rPr>
                <w:rFonts w:ascii="Franklin Gothic Book" w:hAnsi="Franklin Gothic Book" w:cs="Arial"/>
                <w:sz w:val="18"/>
                <w:szCs w:val="18"/>
              </w:rPr>
              <w:t xml:space="preserve">Para </w:t>
            </w:r>
            <w:proofErr w:type="spellStart"/>
            <w:r w:rsidRPr="00E90D8E">
              <w:rPr>
                <w:rFonts w:ascii="Franklin Gothic Book" w:hAnsi="Franklin Gothic Book" w:cs="Arial"/>
                <w:sz w:val="18"/>
                <w:szCs w:val="18"/>
              </w:rPr>
              <w:t>proceder</w:t>
            </w:r>
            <w:proofErr w:type="spellEnd"/>
            <w:r w:rsidRPr="00E90D8E">
              <w:rPr>
                <w:rFonts w:ascii="Franklin Gothic Book" w:hAnsi="Franklin Gothic Book" w:cs="Arial"/>
                <w:sz w:val="18"/>
                <w:szCs w:val="18"/>
              </w:rPr>
              <w:t xml:space="preserve"> a la </w:t>
            </w:r>
            <w:proofErr w:type="spellStart"/>
            <w:r w:rsidRPr="00E90D8E">
              <w:rPr>
                <w:rFonts w:ascii="Franklin Gothic Book" w:hAnsi="Franklin Gothic Book" w:cs="Arial"/>
                <w:sz w:val="18"/>
                <w:szCs w:val="18"/>
              </w:rPr>
              <w:t>adjudicación</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estas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viviendas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se</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seguirá</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procedimiento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establecido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en</w:t>
            </w:r>
            <w:proofErr w:type="spellEnd"/>
            <w:r w:rsidRPr="00E90D8E">
              <w:rPr>
                <w:rFonts w:ascii="Franklin Gothic Book" w:hAnsi="Franklin Gothic Book" w:cs="Arial"/>
                <w:sz w:val="18"/>
                <w:szCs w:val="18"/>
              </w:rPr>
              <w:t xml:space="preserve"> la Orden de 15 de </w:t>
            </w:r>
            <w:proofErr w:type="spellStart"/>
            <w:r w:rsidRPr="00E90D8E">
              <w:rPr>
                <w:rFonts w:ascii="Franklin Gothic Book" w:hAnsi="Franklin Gothic Book" w:cs="Arial"/>
                <w:sz w:val="18"/>
                <w:szCs w:val="18"/>
              </w:rPr>
              <w:t>octubre</w:t>
            </w:r>
            <w:proofErr w:type="spellEnd"/>
            <w:r w:rsidRPr="00E90D8E">
              <w:rPr>
                <w:rFonts w:ascii="Franklin Gothic Book" w:hAnsi="Franklin Gothic Book" w:cs="Arial"/>
                <w:sz w:val="18"/>
                <w:szCs w:val="18"/>
              </w:rPr>
              <w:t xml:space="preserve"> de 2012, del </w:t>
            </w:r>
            <w:proofErr w:type="spellStart"/>
            <w:r w:rsidRPr="00E90D8E">
              <w:rPr>
                <w:rFonts w:ascii="Franklin Gothic Book" w:hAnsi="Franklin Gothic Book" w:cs="Arial"/>
                <w:sz w:val="18"/>
                <w:szCs w:val="18"/>
              </w:rPr>
              <w:t>Consejero</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Vivienda</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Obras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Públicas</w:t>
            </w:r>
            <w:proofErr w:type="spellEnd"/>
            <w:r w:rsidRPr="00E90D8E">
              <w:rPr>
                <w:rFonts w:ascii="Franklin Gothic Book" w:hAnsi="Franklin Gothic Book" w:cs="Arial"/>
                <w:sz w:val="18"/>
                <w:szCs w:val="18"/>
              </w:rPr>
              <w:t xml:space="preserve"> y </w:t>
            </w:r>
            <w:proofErr w:type="spellStart"/>
            <w:r w:rsidRPr="00E90D8E">
              <w:rPr>
                <w:rFonts w:ascii="Franklin Gothic Book" w:hAnsi="Franklin Gothic Book" w:cs="Arial"/>
                <w:sz w:val="18"/>
                <w:szCs w:val="18"/>
              </w:rPr>
              <w:t>Transportes</w:t>
            </w:r>
            <w:proofErr w:type="spellEnd"/>
            <w:r w:rsidRPr="00E90D8E">
              <w:rPr>
                <w:rFonts w:ascii="Franklin Gothic Book" w:hAnsi="Franklin Gothic Book" w:cs="Arial"/>
                <w:sz w:val="18"/>
                <w:szCs w:val="18"/>
              </w:rPr>
              <w:t xml:space="preserve">, del </w:t>
            </w:r>
            <w:proofErr w:type="spellStart"/>
            <w:r w:rsidRPr="00E90D8E">
              <w:rPr>
                <w:rFonts w:ascii="Franklin Gothic Book" w:hAnsi="Franklin Gothic Book" w:cs="Arial"/>
                <w:sz w:val="18"/>
                <w:szCs w:val="18"/>
              </w:rPr>
              <w:t>registro</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solicitantes</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vivienda</w:t>
            </w:r>
            <w:proofErr w:type="spellEnd"/>
            <w:r w:rsidRPr="00E90D8E">
              <w:rPr>
                <w:rFonts w:ascii="Franklin Gothic Book" w:hAnsi="Franklin Gothic Book" w:cs="Arial"/>
                <w:sz w:val="18"/>
                <w:szCs w:val="18"/>
              </w:rPr>
              <w:t xml:space="preserve"> y de </w:t>
            </w:r>
            <w:proofErr w:type="spellStart"/>
            <w:r w:rsidRPr="00E90D8E">
              <w:rPr>
                <w:rFonts w:ascii="Franklin Gothic Book" w:hAnsi="Franklin Gothic Book" w:cs="Arial"/>
                <w:sz w:val="18"/>
                <w:szCs w:val="18"/>
              </w:rPr>
              <w:t>los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procedimientos</w:t>
            </w:r>
            <w:proofErr w:type="spellEnd"/>
            <w:r w:rsidRPr="00E90D8E">
              <w:rPr>
                <w:rFonts w:ascii="Franklin Gothic Book" w:hAnsi="Franklin Gothic Book" w:cs="Arial"/>
                <w:sz w:val="18"/>
                <w:szCs w:val="18"/>
              </w:rPr>
              <w:t xml:space="preserve"> para la </w:t>
            </w:r>
            <w:proofErr w:type="spellStart"/>
            <w:r w:rsidRPr="00E90D8E">
              <w:rPr>
                <w:rFonts w:ascii="Franklin Gothic Book" w:hAnsi="Franklin Gothic Book" w:cs="Arial"/>
                <w:sz w:val="18"/>
                <w:szCs w:val="18"/>
              </w:rPr>
              <w:t>adjudicación</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viviendas</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protección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oficial</w:t>
            </w:r>
            <w:proofErr w:type="spellEnd"/>
            <w:r w:rsidRPr="00E90D8E">
              <w:rPr>
                <w:rFonts w:ascii="Franklin Gothic Book" w:hAnsi="Franklin Gothic Book" w:cs="Arial"/>
                <w:sz w:val="18"/>
                <w:szCs w:val="18"/>
              </w:rPr>
              <w:t xml:space="preserve"> y </w:t>
            </w:r>
            <w:proofErr w:type="spellStart"/>
            <w:r w:rsidRPr="00E90D8E">
              <w:rPr>
                <w:rFonts w:ascii="Franklin Gothic Book" w:hAnsi="Franklin Gothic Book" w:cs="Arial"/>
                <w:sz w:val="18"/>
                <w:szCs w:val="18"/>
              </w:rPr>
              <w:t>alojamientos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dotacionales</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régimen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autonómico</w:t>
            </w:r>
            <w:proofErr w:type="spellEnd"/>
            <w:r w:rsidRPr="00E90D8E">
              <w:rPr>
                <w:rFonts w:ascii="Franklin Gothic Book" w:hAnsi="Franklin Gothic Book" w:cs="Arial"/>
                <w:sz w:val="18"/>
                <w:szCs w:val="18"/>
              </w:rPr>
              <w:t xml:space="preserve"> (BOPV </w:t>
            </w:r>
            <w:proofErr w:type="spellStart"/>
            <w:r w:rsidRPr="00E90D8E">
              <w:rPr>
                <w:rFonts w:ascii="Franklin Gothic Book" w:hAnsi="Franklin Gothic Book" w:cs="Arial"/>
                <w:sz w:val="18"/>
                <w:szCs w:val="18"/>
              </w:rPr>
              <w:t>nº</w:t>
            </w:r>
            <w:proofErr w:type="spellEnd"/>
            <w:r w:rsidRPr="00E90D8E">
              <w:rPr>
                <w:rFonts w:ascii="Franklin Gothic Book" w:hAnsi="Franklin Gothic Book" w:cs="Arial"/>
                <w:sz w:val="18"/>
                <w:szCs w:val="18"/>
              </w:rPr>
              <w:t xml:space="preserve"> 211 de 31 de </w:t>
            </w:r>
            <w:proofErr w:type="spellStart"/>
            <w:r w:rsidRPr="00E90D8E">
              <w:rPr>
                <w:rFonts w:ascii="Franklin Gothic Book" w:hAnsi="Franklin Gothic Book" w:cs="Arial"/>
                <w:sz w:val="18"/>
                <w:szCs w:val="18"/>
              </w:rPr>
              <w:t>octubre</w:t>
            </w:r>
            <w:proofErr w:type="spellEnd"/>
            <w:r w:rsidRPr="00E90D8E">
              <w:rPr>
                <w:rFonts w:ascii="Franklin Gothic Book" w:hAnsi="Franklin Gothic Book" w:cs="Arial"/>
                <w:sz w:val="18"/>
                <w:szCs w:val="18"/>
              </w:rPr>
              <w:t xml:space="preserve"> de 2012).</w:t>
            </w:r>
          </w:p>
          <w:p w:rsidR="00445D1A" w:rsidRPr="00E90D8E" w:rsidRDefault="00445D1A" w:rsidP="00445D1A">
            <w:pPr>
              <w:spacing w:line="360" w:lineRule="auto"/>
              <w:ind w:firstLine="66"/>
              <w:jc w:val="both"/>
              <w:rPr>
                <w:rFonts w:ascii="Franklin Gothic Book" w:hAnsi="Franklin Gothic Book" w:cs="Arial"/>
                <w:sz w:val="18"/>
                <w:szCs w:val="18"/>
              </w:rPr>
            </w:pPr>
          </w:p>
        </w:tc>
      </w:tr>
      <w:tr w:rsidR="00445D1A" w:rsidRPr="00213B6F" w:rsidTr="00445D1A">
        <w:tc>
          <w:tcPr>
            <w:tcW w:w="4928" w:type="dxa"/>
          </w:tcPr>
          <w:p w:rsidR="00445D1A" w:rsidRPr="00E90D8E" w:rsidRDefault="00445D1A" w:rsidP="00445D1A">
            <w:pPr>
              <w:spacing w:line="360" w:lineRule="auto"/>
              <w:ind w:firstLine="66"/>
              <w:jc w:val="both"/>
              <w:rPr>
                <w:rFonts w:ascii="Franklin Gothic Book" w:hAnsi="Franklin Gothic Book" w:cs="Arial"/>
                <w:sz w:val="18"/>
                <w:szCs w:val="18"/>
              </w:rPr>
            </w:pPr>
            <w:r w:rsidRPr="00E90D8E">
              <w:rPr>
                <w:rFonts w:ascii="Franklin Gothic Book" w:hAnsi="Franklin Gothic Book" w:cs="Arial"/>
                <w:sz w:val="18"/>
                <w:szCs w:val="18"/>
              </w:rPr>
              <w:t>Aurrekoarekin bat etorriz, plegu honen xedea da plegu honen 3. artikuluan deskribatutako loteak jabetza-eskubideko erregimenean osatzen dituzten etxebizitzen eta eranskinen zozketen baldintzak ezartzea.</w:t>
            </w:r>
          </w:p>
          <w:p w:rsidR="00445D1A" w:rsidRPr="00E90D8E" w:rsidRDefault="00445D1A" w:rsidP="00445D1A">
            <w:pPr>
              <w:spacing w:line="360" w:lineRule="auto"/>
              <w:ind w:firstLine="66"/>
              <w:jc w:val="both"/>
              <w:rPr>
                <w:rFonts w:ascii="Franklin Gothic Book" w:hAnsi="Franklin Gothic Book" w:cs="Arial"/>
                <w:b/>
                <w:sz w:val="18"/>
                <w:szCs w:val="18"/>
              </w:rPr>
            </w:pPr>
          </w:p>
        </w:tc>
        <w:tc>
          <w:tcPr>
            <w:tcW w:w="5103" w:type="dxa"/>
          </w:tcPr>
          <w:p w:rsidR="00445D1A" w:rsidRPr="00E90D8E" w:rsidRDefault="00445D1A" w:rsidP="00445D1A">
            <w:pPr>
              <w:spacing w:line="360" w:lineRule="auto"/>
              <w:ind w:firstLine="66"/>
              <w:jc w:val="both"/>
              <w:rPr>
                <w:rFonts w:ascii="Franklin Gothic Book" w:hAnsi="Franklin Gothic Book" w:cs="Arial"/>
                <w:sz w:val="18"/>
                <w:szCs w:val="18"/>
              </w:rPr>
            </w:pPr>
            <w:r w:rsidRPr="00E90D8E">
              <w:rPr>
                <w:rFonts w:ascii="Franklin Gothic Book" w:hAnsi="Franklin Gothic Book" w:cs="Arial"/>
                <w:sz w:val="18"/>
                <w:szCs w:val="18"/>
              </w:rPr>
              <w:lastRenderedPageBreak/>
              <w:t xml:space="preserve">De </w:t>
            </w:r>
            <w:proofErr w:type="spellStart"/>
            <w:r w:rsidRPr="00E90D8E">
              <w:rPr>
                <w:rFonts w:ascii="Franklin Gothic Book" w:hAnsi="Franklin Gothic Book" w:cs="Arial"/>
                <w:sz w:val="18"/>
                <w:szCs w:val="18"/>
              </w:rPr>
              <w:t>acuerdo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con</w:t>
            </w:r>
            <w:proofErr w:type="spellEnd"/>
            <w:r w:rsidRPr="00E90D8E">
              <w:rPr>
                <w:rFonts w:ascii="Franklin Gothic Book" w:hAnsi="Franklin Gothic Book" w:cs="Arial"/>
                <w:sz w:val="18"/>
                <w:szCs w:val="18"/>
              </w:rPr>
              <w:t xml:space="preserve"> lo </w:t>
            </w:r>
            <w:proofErr w:type="spellStart"/>
            <w:r w:rsidRPr="00E90D8E">
              <w:rPr>
                <w:rFonts w:ascii="Franklin Gothic Book" w:hAnsi="Franklin Gothic Book" w:cs="Arial"/>
                <w:sz w:val="18"/>
                <w:szCs w:val="18"/>
              </w:rPr>
              <w:t>anterior</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el</w:t>
            </w:r>
            <w:proofErr w:type="spellEnd"/>
            <w:r w:rsidRPr="00E90D8E">
              <w:rPr>
                <w:rFonts w:ascii="Franklin Gothic Book" w:hAnsi="Franklin Gothic Book" w:cs="Arial"/>
                <w:sz w:val="18"/>
                <w:szCs w:val="18"/>
              </w:rPr>
              <w:t xml:space="preserve"> presente </w:t>
            </w:r>
            <w:proofErr w:type="spellStart"/>
            <w:r w:rsidRPr="00E90D8E">
              <w:rPr>
                <w:rFonts w:ascii="Franklin Gothic Book" w:hAnsi="Franklin Gothic Book" w:cs="Arial"/>
                <w:sz w:val="18"/>
                <w:szCs w:val="18"/>
              </w:rPr>
              <w:t>pliego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tiene</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por</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objeto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establecer</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las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condiciones</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los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sorteos</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las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viviendas</w:t>
            </w:r>
            <w:proofErr w:type="spellEnd"/>
            <w:r w:rsidRPr="00E90D8E">
              <w:rPr>
                <w:rFonts w:ascii="Franklin Gothic Book" w:hAnsi="Franklin Gothic Book" w:cs="Arial"/>
                <w:sz w:val="18"/>
                <w:szCs w:val="18"/>
              </w:rPr>
              <w:t xml:space="preserve"> y </w:t>
            </w:r>
            <w:proofErr w:type="spellStart"/>
            <w:r w:rsidRPr="00E90D8E">
              <w:rPr>
                <w:rFonts w:ascii="Franklin Gothic Book" w:hAnsi="Franklin Gothic Book" w:cs="Arial"/>
                <w:sz w:val="18"/>
                <w:szCs w:val="18"/>
              </w:rPr>
              <w:t>anexos</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protección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oficial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que</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integran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los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lotes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descritos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artículo</w:t>
            </w:r>
            <w:proofErr w:type="spellEnd"/>
            <w:r w:rsidRPr="00E90D8E">
              <w:rPr>
                <w:rFonts w:ascii="Franklin Gothic Book" w:hAnsi="Franklin Gothic Book" w:cs="Arial"/>
                <w:sz w:val="18"/>
                <w:szCs w:val="18"/>
              </w:rPr>
              <w:t xml:space="preserve"> 3 del presente </w:t>
            </w:r>
            <w:proofErr w:type="spellStart"/>
            <w:r w:rsidRPr="00E90D8E">
              <w:rPr>
                <w:rFonts w:ascii="Franklin Gothic Book" w:hAnsi="Franklin Gothic Book" w:cs="Arial"/>
                <w:sz w:val="18"/>
                <w:szCs w:val="18"/>
              </w:rPr>
              <w:t>pliego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régimen</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derecho</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lastRenderedPageBreak/>
              <w:t>propiedad</w:t>
            </w:r>
            <w:proofErr w:type="spellEnd"/>
            <w:r w:rsidRPr="00E90D8E">
              <w:rPr>
                <w:rFonts w:ascii="Franklin Gothic Book" w:hAnsi="Franklin Gothic Book" w:cs="Arial"/>
                <w:sz w:val="18"/>
                <w:szCs w:val="18"/>
              </w:rPr>
              <w:t>.</w:t>
            </w:r>
          </w:p>
          <w:p w:rsidR="00445D1A" w:rsidRPr="00E90D8E" w:rsidRDefault="00445D1A" w:rsidP="00445D1A">
            <w:pPr>
              <w:spacing w:line="360" w:lineRule="auto"/>
              <w:ind w:firstLine="66"/>
              <w:jc w:val="both"/>
              <w:rPr>
                <w:rFonts w:ascii="Franklin Gothic Book" w:hAnsi="Franklin Gothic Book" w:cs="Arial"/>
                <w:sz w:val="18"/>
                <w:szCs w:val="18"/>
              </w:rPr>
            </w:pPr>
          </w:p>
        </w:tc>
      </w:tr>
      <w:tr w:rsidR="00445D1A" w:rsidRPr="00213B6F" w:rsidTr="00445D1A">
        <w:tc>
          <w:tcPr>
            <w:tcW w:w="4928" w:type="dxa"/>
          </w:tcPr>
          <w:p w:rsidR="00445D1A" w:rsidRPr="00E90D8E" w:rsidRDefault="00445D1A" w:rsidP="00445D1A">
            <w:pPr>
              <w:pStyle w:val="Prrafodelista"/>
              <w:numPr>
                <w:ilvl w:val="0"/>
                <w:numId w:val="8"/>
              </w:numPr>
              <w:spacing w:line="360" w:lineRule="auto"/>
              <w:ind w:left="0" w:hanging="11"/>
              <w:jc w:val="both"/>
              <w:rPr>
                <w:rFonts w:ascii="Franklin Gothic Book" w:hAnsi="Franklin Gothic Book" w:cs="Arial"/>
                <w:b/>
                <w:sz w:val="18"/>
                <w:szCs w:val="18"/>
              </w:rPr>
            </w:pPr>
            <w:r w:rsidRPr="00E90D8E">
              <w:rPr>
                <w:rFonts w:ascii="Franklin Gothic Book" w:hAnsi="Franklin Gothic Book" w:cs="Arial"/>
                <w:b/>
                <w:sz w:val="18"/>
                <w:szCs w:val="18"/>
              </w:rPr>
              <w:lastRenderedPageBreak/>
              <w:t>artikulua. Esleipen-prozedura hastea.</w:t>
            </w:r>
          </w:p>
          <w:p w:rsidR="00445D1A" w:rsidRPr="00E90D8E" w:rsidRDefault="00445D1A" w:rsidP="00445D1A">
            <w:pPr>
              <w:pStyle w:val="Prrafodelista"/>
              <w:numPr>
                <w:ilvl w:val="0"/>
                <w:numId w:val="8"/>
              </w:numPr>
              <w:spacing w:line="360" w:lineRule="auto"/>
              <w:ind w:left="0" w:hanging="11"/>
              <w:jc w:val="both"/>
              <w:rPr>
                <w:rFonts w:ascii="Franklin Gothic Book" w:hAnsi="Franklin Gothic Book" w:cs="Arial"/>
                <w:b/>
                <w:sz w:val="18"/>
                <w:szCs w:val="18"/>
              </w:rPr>
            </w:pPr>
          </w:p>
          <w:p w:rsidR="00445D1A" w:rsidRPr="00E90D8E" w:rsidRDefault="00445D1A" w:rsidP="00445D1A">
            <w:pPr>
              <w:spacing w:line="360" w:lineRule="auto"/>
              <w:ind w:firstLine="66"/>
              <w:jc w:val="both"/>
              <w:rPr>
                <w:rFonts w:ascii="Franklin Gothic Book" w:hAnsi="Franklin Gothic Book" w:cs="Arial"/>
                <w:b/>
                <w:sz w:val="18"/>
                <w:szCs w:val="18"/>
              </w:rPr>
            </w:pPr>
            <w:r w:rsidRPr="00E90D8E">
              <w:rPr>
                <w:rFonts w:ascii="Franklin Gothic Book" w:hAnsi="Franklin Gothic Book" w:cs="Arial"/>
                <w:sz w:val="18"/>
                <w:szCs w:val="18"/>
              </w:rPr>
              <w:t>Baldintza-agiri hau Udalaren iragarki-oholean, web-orrian eta Gipuzkoako Aldizkari Ofizialean argitaratuta, hasiera eman zaio esleipen-prozedurari. Prozedura hori babes ofizialeko etxebizitzen eta haien eranskinen salerosketa-kontratuak Eskritura Publiko bihurtzearekin amaituko da.</w:t>
            </w:r>
          </w:p>
          <w:p w:rsidR="00445D1A" w:rsidRPr="00E90D8E" w:rsidRDefault="00445D1A" w:rsidP="00445D1A">
            <w:pPr>
              <w:spacing w:line="360" w:lineRule="auto"/>
              <w:ind w:firstLine="66"/>
              <w:jc w:val="both"/>
              <w:rPr>
                <w:rFonts w:ascii="Franklin Gothic Book" w:hAnsi="Franklin Gothic Book" w:cs="Arial"/>
                <w:b/>
                <w:sz w:val="18"/>
                <w:szCs w:val="18"/>
              </w:rPr>
            </w:pPr>
          </w:p>
        </w:tc>
        <w:tc>
          <w:tcPr>
            <w:tcW w:w="5103" w:type="dxa"/>
          </w:tcPr>
          <w:p w:rsidR="00445D1A" w:rsidRPr="00E90D8E" w:rsidRDefault="00445D1A" w:rsidP="00445D1A">
            <w:pPr>
              <w:spacing w:line="360" w:lineRule="auto"/>
              <w:jc w:val="both"/>
              <w:rPr>
                <w:rFonts w:ascii="Franklin Gothic Book" w:hAnsi="Franklin Gothic Book" w:cs="Arial"/>
                <w:b/>
                <w:sz w:val="18"/>
                <w:szCs w:val="18"/>
              </w:rPr>
            </w:pPr>
            <w:proofErr w:type="spellStart"/>
            <w:r w:rsidRPr="00E90D8E">
              <w:rPr>
                <w:rFonts w:ascii="Franklin Gothic Book" w:hAnsi="Franklin Gothic Book" w:cs="Arial"/>
                <w:b/>
                <w:sz w:val="18"/>
                <w:szCs w:val="18"/>
              </w:rPr>
              <w:t>Artículo</w:t>
            </w:r>
            <w:proofErr w:type="spellEnd"/>
            <w:r w:rsidRPr="00E90D8E">
              <w:rPr>
                <w:rFonts w:ascii="Franklin Gothic Book" w:hAnsi="Franklin Gothic Book" w:cs="Arial"/>
                <w:b/>
                <w:sz w:val="18"/>
                <w:szCs w:val="18"/>
              </w:rPr>
              <w:t xml:space="preserve"> 2. </w:t>
            </w:r>
            <w:proofErr w:type="spellStart"/>
            <w:r w:rsidRPr="00E90D8E">
              <w:rPr>
                <w:rFonts w:ascii="Franklin Gothic Book" w:hAnsi="Franklin Gothic Book" w:cs="Arial"/>
                <w:b/>
                <w:sz w:val="18"/>
                <w:szCs w:val="18"/>
              </w:rPr>
              <w:t>Inicio</w:t>
            </w:r>
            <w:proofErr w:type="spellEnd"/>
            <w:r w:rsidRPr="00E90D8E">
              <w:rPr>
                <w:rFonts w:ascii="Franklin Gothic Book" w:hAnsi="Franklin Gothic Book" w:cs="Arial"/>
                <w:b/>
                <w:sz w:val="18"/>
                <w:szCs w:val="18"/>
              </w:rPr>
              <w:t xml:space="preserve"> del </w:t>
            </w:r>
            <w:proofErr w:type="spellStart"/>
            <w:r w:rsidRPr="00E90D8E">
              <w:rPr>
                <w:rFonts w:ascii="Franklin Gothic Book" w:hAnsi="Franklin Gothic Book" w:cs="Arial"/>
                <w:b/>
                <w:sz w:val="18"/>
                <w:szCs w:val="18"/>
              </w:rPr>
              <w:t>Procedimiento</w:t>
            </w:r>
            <w:proofErr w:type="spellEnd"/>
            <w:r w:rsidRPr="00E90D8E">
              <w:rPr>
                <w:rFonts w:ascii="Franklin Gothic Book" w:hAnsi="Franklin Gothic Book" w:cs="Arial"/>
                <w:b/>
                <w:sz w:val="18"/>
                <w:szCs w:val="18"/>
              </w:rPr>
              <w:t xml:space="preserve"> de </w:t>
            </w:r>
            <w:proofErr w:type="spellStart"/>
            <w:r w:rsidRPr="00E90D8E">
              <w:rPr>
                <w:rFonts w:ascii="Franklin Gothic Book" w:hAnsi="Franklin Gothic Book" w:cs="Arial"/>
                <w:b/>
                <w:sz w:val="18"/>
                <w:szCs w:val="18"/>
              </w:rPr>
              <w:t>Adjudicación</w:t>
            </w:r>
            <w:proofErr w:type="spellEnd"/>
            <w:r w:rsidRPr="00E90D8E">
              <w:rPr>
                <w:rFonts w:ascii="Franklin Gothic Book" w:hAnsi="Franklin Gothic Book" w:cs="Arial"/>
                <w:b/>
                <w:sz w:val="18"/>
                <w:szCs w:val="18"/>
              </w:rPr>
              <w:t>.</w:t>
            </w:r>
          </w:p>
          <w:p w:rsidR="00445D1A" w:rsidRDefault="00445D1A" w:rsidP="00445D1A">
            <w:pPr>
              <w:spacing w:line="360" w:lineRule="auto"/>
              <w:ind w:firstLine="66"/>
              <w:jc w:val="both"/>
              <w:rPr>
                <w:rFonts w:ascii="Franklin Gothic Book" w:hAnsi="Franklin Gothic Book" w:cs="Arial"/>
                <w:sz w:val="18"/>
                <w:szCs w:val="18"/>
              </w:rPr>
            </w:pPr>
          </w:p>
          <w:p w:rsidR="00445D1A" w:rsidRPr="00E90D8E" w:rsidRDefault="00445D1A" w:rsidP="00445D1A">
            <w:pPr>
              <w:spacing w:line="360" w:lineRule="auto"/>
              <w:ind w:firstLine="66"/>
              <w:jc w:val="both"/>
              <w:rPr>
                <w:rFonts w:ascii="Franklin Gothic Book" w:hAnsi="Franklin Gothic Book" w:cs="Arial"/>
                <w:sz w:val="18"/>
                <w:szCs w:val="18"/>
              </w:rPr>
            </w:pPr>
            <w:proofErr w:type="spellStart"/>
            <w:r w:rsidRPr="00E90D8E">
              <w:rPr>
                <w:rFonts w:ascii="Franklin Gothic Book" w:hAnsi="Franklin Gothic Book" w:cs="Arial"/>
                <w:sz w:val="18"/>
                <w:szCs w:val="18"/>
              </w:rPr>
              <w:t>Con</w:t>
            </w:r>
            <w:proofErr w:type="spellEnd"/>
            <w:r w:rsidRPr="00E90D8E">
              <w:rPr>
                <w:rFonts w:ascii="Franklin Gothic Book" w:hAnsi="Franklin Gothic Book" w:cs="Arial"/>
                <w:sz w:val="18"/>
                <w:szCs w:val="18"/>
              </w:rPr>
              <w:t xml:space="preserve"> la </w:t>
            </w:r>
            <w:proofErr w:type="spellStart"/>
            <w:r w:rsidRPr="00E90D8E">
              <w:rPr>
                <w:rFonts w:ascii="Franklin Gothic Book" w:hAnsi="Franklin Gothic Book" w:cs="Arial"/>
                <w:sz w:val="18"/>
                <w:szCs w:val="18"/>
              </w:rPr>
              <w:t>publicación</w:t>
            </w:r>
            <w:proofErr w:type="spellEnd"/>
            <w:r w:rsidRPr="00E90D8E">
              <w:rPr>
                <w:rFonts w:ascii="Franklin Gothic Book" w:hAnsi="Franklin Gothic Book" w:cs="Arial"/>
                <w:sz w:val="18"/>
                <w:szCs w:val="18"/>
              </w:rPr>
              <w:t xml:space="preserve"> de este </w:t>
            </w:r>
            <w:proofErr w:type="spellStart"/>
            <w:r w:rsidRPr="00E90D8E">
              <w:rPr>
                <w:rFonts w:ascii="Franklin Gothic Book" w:hAnsi="Franklin Gothic Book" w:cs="Arial"/>
                <w:sz w:val="18"/>
                <w:szCs w:val="18"/>
              </w:rPr>
              <w:t>Pliego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tablón</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anuncios</w:t>
            </w:r>
            <w:proofErr w:type="spellEnd"/>
            <w:r w:rsidRPr="00E90D8E">
              <w:rPr>
                <w:rFonts w:ascii="Franklin Gothic Book" w:hAnsi="Franklin Gothic Book" w:cs="Arial"/>
                <w:sz w:val="18"/>
                <w:szCs w:val="18"/>
              </w:rPr>
              <w:t xml:space="preserve"> del </w:t>
            </w:r>
            <w:proofErr w:type="spellStart"/>
            <w:r w:rsidRPr="00E90D8E">
              <w:rPr>
                <w:rFonts w:ascii="Franklin Gothic Book" w:hAnsi="Franklin Gothic Book" w:cs="Arial"/>
                <w:sz w:val="18"/>
                <w:szCs w:val="18"/>
              </w:rPr>
              <w:t>Ayuntamiento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página</w:t>
            </w:r>
            <w:proofErr w:type="spellEnd"/>
            <w:r w:rsidRPr="00E90D8E">
              <w:rPr>
                <w:rFonts w:ascii="Franklin Gothic Book" w:hAnsi="Franklin Gothic Book" w:cs="Arial"/>
                <w:sz w:val="18"/>
                <w:szCs w:val="18"/>
              </w:rPr>
              <w:t xml:space="preserve"> Web y BOG </w:t>
            </w:r>
            <w:proofErr w:type="spellStart"/>
            <w:r w:rsidRPr="00E90D8E">
              <w:rPr>
                <w:rFonts w:ascii="Franklin Gothic Book" w:hAnsi="Franklin Gothic Book" w:cs="Arial"/>
                <w:sz w:val="18"/>
                <w:szCs w:val="18"/>
              </w:rPr>
              <w:t>se</w:t>
            </w:r>
            <w:proofErr w:type="spellEnd"/>
            <w:r w:rsidRPr="00E90D8E">
              <w:rPr>
                <w:rFonts w:ascii="Franklin Gothic Book" w:hAnsi="Franklin Gothic Book" w:cs="Arial"/>
                <w:sz w:val="18"/>
                <w:szCs w:val="18"/>
              </w:rPr>
              <w:t xml:space="preserve"> da </w:t>
            </w:r>
            <w:proofErr w:type="spellStart"/>
            <w:r w:rsidRPr="00E90D8E">
              <w:rPr>
                <w:rFonts w:ascii="Franklin Gothic Book" w:hAnsi="Franklin Gothic Book" w:cs="Arial"/>
                <w:sz w:val="18"/>
                <w:szCs w:val="18"/>
              </w:rPr>
              <w:t>por</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iniciado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el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procedimiento</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adjudicación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Dicho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procedimiento</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concluye</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con</w:t>
            </w:r>
            <w:proofErr w:type="spellEnd"/>
            <w:r w:rsidRPr="00E90D8E">
              <w:rPr>
                <w:rFonts w:ascii="Franklin Gothic Book" w:hAnsi="Franklin Gothic Book" w:cs="Arial"/>
                <w:sz w:val="18"/>
                <w:szCs w:val="18"/>
              </w:rPr>
              <w:t xml:space="preserve"> la </w:t>
            </w:r>
            <w:proofErr w:type="spellStart"/>
            <w:r w:rsidRPr="00E90D8E">
              <w:rPr>
                <w:rFonts w:ascii="Franklin Gothic Book" w:hAnsi="Franklin Gothic Book" w:cs="Arial"/>
                <w:sz w:val="18"/>
                <w:szCs w:val="18"/>
              </w:rPr>
              <w:t>elevación</w:t>
            </w:r>
            <w:proofErr w:type="spellEnd"/>
            <w:r w:rsidRPr="00E90D8E">
              <w:rPr>
                <w:rFonts w:ascii="Franklin Gothic Book" w:hAnsi="Franklin Gothic Book" w:cs="Arial"/>
                <w:sz w:val="18"/>
                <w:szCs w:val="18"/>
              </w:rPr>
              <w:t xml:space="preserve"> a </w:t>
            </w:r>
            <w:proofErr w:type="spellStart"/>
            <w:r w:rsidRPr="00E90D8E">
              <w:rPr>
                <w:rFonts w:ascii="Franklin Gothic Book" w:hAnsi="Franklin Gothic Book" w:cs="Arial"/>
                <w:sz w:val="18"/>
                <w:szCs w:val="18"/>
              </w:rPr>
              <w:t>Escritura</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Pública</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los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contratos</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compraventa</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las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viviendas</w:t>
            </w:r>
            <w:proofErr w:type="spellEnd"/>
            <w:r w:rsidRPr="00E90D8E">
              <w:rPr>
                <w:rFonts w:ascii="Franklin Gothic Book" w:hAnsi="Franklin Gothic Book" w:cs="Arial"/>
                <w:sz w:val="18"/>
                <w:szCs w:val="18"/>
              </w:rPr>
              <w:t xml:space="preserve"> de </w:t>
            </w:r>
            <w:proofErr w:type="spellStart"/>
            <w:r w:rsidRPr="00E90D8E">
              <w:rPr>
                <w:rFonts w:ascii="Franklin Gothic Book" w:hAnsi="Franklin Gothic Book" w:cs="Arial"/>
                <w:sz w:val="18"/>
                <w:szCs w:val="18"/>
              </w:rPr>
              <w:t>protección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oficial</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con</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sus</w:t>
            </w:r>
            <w:proofErr w:type="spellEnd"/>
            <w:r w:rsidRPr="00E90D8E">
              <w:rPr>
                <w:rFonts w:ascii="Franklin Gothic Book" w:hAnsi="Franklin Gothic Book" w:cs="Arial"/>
                <w:sz w:val="18"/>
                <w:szCs w:val="18"/>
              </w:rPr>
              <w:t xml:space="preserve"> </w:t>
            </w:r>
            <w:proofErr w:type="spellStart"/>
            <w:r w:rsidRPr="00E90D8E">
              <w:rPr>
                <w:rFonts w:ascii="Franklin Gothic Book" w:hAnsi="Franklin Gothic Book" w:cs="Arial"/>
                <w:sz w:val="18"/>
                <w:szCs w:val="18"/>
              </w:rPr>
              <w:t>anejos</w:t>
            </w:r>
            <w:proofErr w:type="spellEnd"/>
          </w:p>
          <w:p w:rsidR="00445D1A" w:rsidRPr="00E90D8E" w:rsidRDefault="00445D1A" w:rsidP="00445D1A">
            <w:pPr>
              <w:spacing w:line="360" w:lineRule="auto"/>
              <w:ind w:firstLine="66"/>
              <w:jc w:val="both"/>
              <w:rPr>
                <w:rFonts w:ascii="Franklin Gothic Book" w:hAnsi="Franklin Gothic Book" w:cs="Arial"/>
                <w:sz w:val="18"/>
                <w:szCs w:val="18"/>
              </w:rPr>
            </w:pPr>
          </w:p>
        </w:tc>
      </w:tr>
      <w:tr w:rsidR="00445D1A" w:rsidRPr="00213B6F" w:rsidTr="00445D1A">
        <w:tc>
          <w:tcPr>
            <w:tcW w:w="4928" w:type="dxa"/>
          </w:tcPr>
          <w:p w:rsidR="00445D1A" w:rsidRPr="00E90D8E" w:rsidRDefault="00445D1A" w:rsidP="00445D1A">
            <w:pPr>
              <w:pStyle w:val="Prrafodelista"/>
              <w:spacing w:line="360" w:lineRule="auto"/>
              <w:ind w:left="66"/>
              <w:jc w:val="both"/>
              <w:rPr>
                <w:rFonts w:ascii="Franklin Gothic Book" w:hAnsi="Franklin Gothic Book" w:cs="Arial"/>
                <w:b/>
                <w:sz w:val="18"/>
                <w:szCs w:val="18"/>
              </w:rPr>
            </w:pPr>
            <w:r w:rsidRPr="00E90D8E">
              <w:rPr>
                <w:rFonts w:ascii="Franklin Gothic Book" w:hAnsi="Franklin Gothic Book" w:cs="Arial"/>
                <w:b/>
                <w:sz w:val="18"/>
                <w:szCs w:val="18"/>
              </w:rPr>
              <w:t>3. artikulua. Prozedura honen bidez esleitu beharreko etxebizitza-sortak eta eranskinak.</w:t>
            </w:r>
          </w:p>
          <w:p w:rsidR="00445D1A" w:rsidRPr="00E90D8E" w:rsidRDefault="00445D1A" w:rsidP="00445D1A">
            <w:pPr>
              <w:pStyle w:val="Prrafodelista"/>
              <w:spacing w:line="360" w:lineRule="auto"/>
              <w:ind w:left="66"/>
              <w:jc w:val="both"/>
              <w:rPr>
                <w:rFonts w:ascii="Franklin Gothic Book" w:hAnsi="Franklin Gothic Book" w:cs="Arial"/>
                <w:b/>
                <w:sz w:val="18"/>
                <w:szCs w:val="18"/>
              </w:rPr>
            </w:pPr>
          </w:p>
          <w:p w:rsidR="00445D1A" w:rsidRPr="00E90D8E" w:rsidRDefault="00445D1A" w:rsidP="00445D1A">
            <w:pPr>
              <w:spacing w:line="360" w:lineRule="auto"/>
              <w:ind w:firstLine="66"/>
              <w:jc w:val="both"/>
              <w:rPr>
                <w:rFonts w:ascii="Franklin Gothic Book" w:hAnsi="Franklin Gothic Book" w:cs="Arial"/>
                <w:b/>
                <w:sz w:val="18"/>
                <w:szCs w:val="18"/>
              </w:rPr>
            </w:pPr>
            <w:r w:rsidRPr="00E90D8E">
              <w:rPr>
                <w:rFonts w:ascii="Franklin Gothic Book" w:hAnsi="Franklin Gothic Book" w:cs="Arial"/>
                <w:sz w:val="18"/>
                <w:szCs w:val="18"/>
              </w:rPr>
              <w:t>Prozedura honen bidez esleitu beharreko Etxebizitzen eta Eranskinen loteak honako hauek dira.</w:t>
            </w:r>
          </w:p>
        </w:tc>
        <w:tc>
          <w:tcPr>
            <w:tcW w:w="5103" w:type="dxa"/>
          </w:tcPr>
          <w:p w:rsidR="00445D1A" w:rsidRPr="00E90D8E" w:rsidRDefault="00445D1A" w:rsidP="00445D1A">
            <w:pPr>
              <w:spacing w:line="360" w:lineRule="auto"/>
              <w:jc w:val="both"/>
              <w:rPr>
                <w:rFonts w:ascii="Franklin Gothic Book" w:hAnsi="Franklin Gothic Book" w:cs="Arial"/>
                <w:b/>
                <w:sz w:val="18"/>
                <w:szCs w:val="18"/>
              </w:rPr>
            </w:pPr>
            <w:proofErr w:type="spellStart"/>
            <w:r w:rsidRPr="00E90D8E">
              <w:rPr>
                <w:rFonts w:ascii="Franklin Gothic Book" w:hAnsi="Franklin Gothic Book" w:cs="Arial"/>
                <w:b/>
                <w:sz w:val="18"/>
                <w:szCs w:val="18"/>
              </w:rPr>
              <w:t>Artículo</w:t>
            </w:r>
            <w:proofErr w:type="spellEnd"/>
            <w:r w:rsidRPr="00E90D8E">
              <w:rPr>
                <w:rFonts w:ascii="Franklin Gothic Book" w:hAnsi="Franklin Gothic Book" w:cs="Arial"/>
                <w:b/>
                <w:sz w:val="18"/>
                <w:szCs w:val="18"/>
              </w:rPr>
              <w:t xml:space="preserve"> 3. </w:t>
            </w:r>
            <w:proofErr w:type="spellStart"/>
            <w:r w:rsidRPr="00E90D8E">
              <w:rPr>
                <w:rFonts w:ascii="Franklin Gothic Book" w:hAnsi="Franklin Gothic Book" w:cs="Arial"/>
                <w:b/>
                <w:sz w:val="18"/>
                <w:szCs w:val="18"/>
              </w:rPr>
              <w:t>Lotes</w:t>
            </w:r>
            <w:proofErr w:type="spellEnd"/>
            <w:r w:rsidRPr="00E90D8E">
              <w:rPr>
                <w:rFonts w:ascii="Franklin Gothic Book" w:hAnsi="Franklin Gothic Book" w:cs="Arial"/>
                <w:b/>
                <w:sz w:val="18"/>
                <w:szCs w:val="18"/>
              </w:rPr>
              <w:t xml:space="preserve"> de </w:t>
            </w:r>
            <w:proofErr w:type="spellStart"/>
            <w:r w:rsidRPr="00E90D8E">
              <w:rPr>
                <w:rFonts w:ascii="Franklin Gothic Book" w:hAnsi="Franklin Gothic Book" w:cs="Arial"/>
                <w:b/>
                <w:sz w:val="18"/>
                <w:szCs w:val="18"/>
              </w:rPr>
              <w:t>viviendas</w:t>
            </w:r>
            <w:proofErr w:type="spellEnd"/>
            <w:r w:rsidRPr="00E90D8E">
              <w:rPr>
                <w:rFonts w:ascii="Franklin Gothic Book" w:hAnsi="Franklin Gothic Book" w:cs="Arial"/>
                <w:b/>
                <w:sz w:val="18"/>
                <w:szCs w:val="18"/>
              </w:rPr>
              <w:t xml:space="preserve"> y </w:t>
            </w:r>
            <w:proofErr w:type="spellStart"/>
            <w:r w:rsidRPr="00E90D8E">
              <w:rPr>
                <w:rFonts w:ascii="Franklin Gothic Book" w:hAnsi="Franklin Gothic Book" w:cs="Arial"/>
                <w:b/>
                <w:sz w:val="18"/>
                <w:szCs w:val="18"/>
              </w:rPr>
              <w:t>anexos</w:t>
            </w:r>
            <w:proofErr w:type="spellEnd"/>
            <w:r w:rsidRPr="00E90D8E">
              <w:rPr>
                <w:rFonts w:ascii="Franklin Gothic Book" w:hAnsi="Franklin Gothic Book" w:cs="Arial"/>
                <w:b/>
                <w:sz w:val="18"/>
                <w:szCs w:val="18"/>
              </w:rPr>
              <w:t xml:space="preserve"> a </w:t>
            </w:r>
            <w:proofErr w:type="spellStart"/>
            <w:r w:rsidRPr="00E90D8E">
              <w:rPr>
                <w:rFonts w:ascii="Franklin Gothic Book" w:hAnsi="Franklin Gothic Book" w:cs="Arial"/>
                <w:b/>
                <w:sz w:val="18"/>
                <w:szCs w:val="18"/>
              </w:rPr>
              <w:t>adjudicar</w:t>
            </w:r>
            <w:proofErr w:type="spellEnd"/>
            <w:r w:rsidRPr="00E90D8E">
              <w:rPr>
                <w:rFonts w:ascii="Franklin Gothic Book" w:hAnsi="Franklin Gothic Book" w:cs="Arial"/>
                <w:b/>
                <w:sz w:val="18"/>
                <w:szCs w:val="18"/>
              </w:rPr>
              <w:t xml:space="preserve"> </w:t>
            </w:r>
            <w:proofErr w:type="spellStart"/>
            <w:r w:rsidRPr="00E90D8E">
              <w:rPr>
                <w:rFonts w:ascii="Franklin Gothic Book" w:hAnsi="Franklin Gothic Book" w:cs="Arial"/>
                <w:b/>
                <w:sz w:val="18"/>
                <w:szCs w:val="18"/>
              </w:rPr>
              <w:t>por</w:t>
            </w:r>
            <w:proofErr w:type="spellEnd"/>
            <w:r w:rsidRPr="00E90D8E">
              <w:rPr>
                <w:rFonts w:ascii="Franklin Gothic Book" w:hAnsi="Franklin Gothic Book" w:cs="Arial"/>
                <w:b/>
                <w:sz w:val="18"/>
                <w:szCs w:val="18"/>
              </w:rPr>
              <w:t xml:space="preserve"> este </w:t>
            </w:r>
            <w:proofErr w:type="spellStart"/>
            <w:r w:rsidRPr="00E90D8E">
              <w:rPr>
                <w:rFonts w:ascii="Franklin Gothic Book" w:hAnsi="Franklin Gothic Book" w:cs="Arial"/>
                <w:b/>
                <w:sz w:val="18"/>
                <w:szCs w:val="18"/>
              </w:rPr>
              <w:t>procedimiento</w:t>
            </w:r>
            <w:proofErr w:type="spellEnd"/>
            <w:r w:rsidRPr="00E90D8E">
              <w:rPr>
                <w:rFonts w:ascii="Franklin Gothic Book" w:hAnsi="Franklin Gothic Book" w:cs="Arial"/>
                <w:b/>
                <w:sz w:val="18"/>
                <w:szCs w:val="18"/>
              </w:rPr>
              <w:t>.</w:t>
            </w:r>
          </w:p>
          <w:p w:rsidR="00445D1A" w:rsidRPr="00E90D8E" w:rsidRDefault="00445D1A" w:rsidP="00445D1A">
            <w:pPr>
              <w:spacing w:line="360" w:lineRule="auto"/>
              <w:jc w:val="both"/>
              <w:rPr>
                <w:rFonts w:ascii="Franklin Gothic Book" w:hAnsi="Franklin Gothic Book" w:cs="Arial"/>
                <w:b/>
                <w:sz w:val="18"/>
                <w:szCs w:val="18"/>
              </w:rPr>
            </w:pPr>
          </w:p>
          <w:p w:rsidR="00445D1A" w:rsidRPr="00E90D8E" w:rsidRDefault="00445D1A" w:rsidP="00445D1A">
            <w:pPr>
              <w:spacing w:line="360" w:lineRule="auto"/>
              <w:jc w:val="both"/>
              <w:rPr>
                <w:rFonts w:ascii="Franklin Gothic Book" w:hAnsi="Franklin Gothic Book" w:cs="Arial"/>
                <w:b/>
                <w:sz w:val="18"/>
                <w:szCs w:val="18"/>
              </w:rPr>
            </w:pPr>
            <w:r w:rsidRPr="00E90D8E">
              <w:rPr>
                <w:rFonts w:ascii="Franklin Gothic Book" w:hAnsi="Franklin Gothic Book" w:cs="Arial"/>
                <w:sz w:val="18"/>
                <w:szCs w:val="18"/>
                <w:lang w:val="es-ES"/>
              </w:rPr>
              <w:t>Los lotes de Viviendas y Anexos a adjudicar por este procedimiento son los que se relacionan a continuación.</w:t>
            </w:r>
          </w:p>
        </w:tc>
      </w:tr>
    </w:tbl>
    <w:p w:rsidR="00445D1A" w:rsidRDefault="00445D1A" w:rsidP="00C13A99">
      <w:pPr>
        <w:spacing w:before="12" w:after="120" w:line="240" w:lineRule="auto"/>
        <w:ind w:left="20"/>
        <w:rPr>
          <w:rFonts w:ascii="Arial"/>
          <w:b/>
          <w:sz w:val="24"/>
        </w:rPr>
      </w:pPr>
    </w:p>
    <w:tbl>
      <w:tblPr>
        <w:tblW w:w="10207" w:type="dxa"/>
        <w:tblInd w:w="-417" w:type="dxa"/>
        <w:tblLayout w:type="fixed"/>
        <w:tblCellMar>
          <w:left w:w="0" w:type="dxa"/>
          <w:right w:w="0" w:type="dxa"/>
        </w:tblCellMar>
        <w:tblLook w:val="0000" w:firstRow="0" w:lastRow="0" w:firstColumn="0" w:lastColumn="0" w:noHBand="0" w:noVBand="0"/>
      </w:tblPr>
      <w:tblGrid>
        <w:gridCol w:w="852"/>
        <w:gridCol w:w="1275"/>
        <w:gridCol w:w="851"/>
        <w:gridCol w:w="1276"/>
        <w:gridCol w:w="1701"/>
        <w:gridCol w:w="2268"/>
        <w:gridCol w:w="1984"/>
      </w:tblGrid>
      <w:tr w:rsidR="00445D1A" w:rsidRPr="00AD28CD" w:rsidTr="00C72DBB">
        <w:trPr>
          <w:trHeight w:hRule="exact" w:val="710"/>
        </w:trPr>
        <w:tc>
          <w:tcPr>
            <w:tcW w:w="852" w:type="dxa"/>
            <w:tcBorders>
              <w:top w:val="single" w:sz="7" w:space="0" w:color="000001"/>
              <w:left w:val="single" w:sz="7" w:space="0" w:color="000001"/>
              <w:bottom w:val="single" w:sz="7" w:space="0" w:color="000001"/>
            </w:tcBorders>
            <w:shd w:val="clear" w:color="auto" w:fill="auto"/>
            <w:vAlign w:val="center"/>
          </w:tcPr>
          <w:p w:rsidR="00445D1A" w:rsidRPr="00AD28CD" w:rsidRDefault="00445D1A" w:rsidP="00C72DBB">
            <w:pPr>
              <w:spacing w:before="33" w:after="8" w:line="247" w:lineRule="exact"/>
              <w:textAlignment w:val="baseline"/>
              <w:rPr>
                <w:rFonts w:ascii="Verdana" w:eastAsia="Verdana" w:hAnsi="Verdana" w:cs="Verdana"/>
                <w:b/>
                <w:sz w:val="16"/>
                <w:szCs w:val="16"/>
              </w:rPr>
            </w:pPr>
            <w:r w:rsidRPr="00AD28CD">
              <w:rPr>
                <w:rFonts w:ascii="Verdana" w:eastAsia="Verdana" w:hAnsi="Verdana" w:cs="Verdana"/>
                <w:b/>
                <w:sz w:val="16"/>
                <w:szCs w:val="16"/>
              </w:rPr>
              <w:t>Lotea</w:t>
            </w:r>
            <w:r>
              <w:rPr>
                <w:rFonts w:ascii="Verdana" w:eastAsia="Verdana" w:hAnsi="Verdana" w:cs="Verdana"/>
                <w:b/>
                <w:sz w:val="16"/>
                <w:szCs w:val="16"/>
              </w:rPr>
              <w:t xml:space="preserve"> / Lote</w:t>
            </w:r>
          </w:p>
        </w:tc>
        <w:tc>
          <w:tcPr>
            <w:tcW w:w="1275" w:type="dxa"/>
            <w:tcBorders>
              <w:top w:val="single" w:sz="7" w:space="0" w:color="000001"/>
              <w:left w:val="single" w:sz="7" w:space="0" w:color="000001"/>
              <w:bottom w:val="single" w:sz="7" w:space="0" w:color="000001"/>
            </w:tcBorders>
            <w:shd w:val="clear" w:color="auto" w:fill="auto"/>
            <w:vAlign w:val="center"/>
          </w:tcPr>
          <w:p w:rsidR="00445D1A" w:rsidRPr="00AD28CD" w:rsidRDefault="00445D1A" w:rsidP="00C72DBB">
            <w:pPr>
              <w:spacing w:before="34" w:after="7" w:line="247" w:lineRule="exact"/>
              <w:jc w:val="center"/>
              <w:textAlignment w:val="baseline"/>
              <w:rPr>
                <w:rFonts w:ascii="Verdana" w:eastAsia="Verdana" w:hAnsi="Verdana" w:cs="Verdana"/>
                <w:b/>
                <w:sz w:val="16"/>
                <w:szCs w:val="16"/>
              </w:rPr>
            </w:pPr>
            <w:r w:rsidRPr="00AD28CD">
              <w:rPr>
                <w:rFonts w:ascii="Verdana" w:eastAsia="Verdana" w:hAnsi="Verdana" w:cs="Verdana"/>
                <w:b/>
                <w:sz w:val="16"/>
                <w:szCs w:val="16"/>
              </w:rPr>
              <w:t>Etxebizitza</w:t>
            </w:r>
            <w:r>
              <w:rPr>
                <w:rFonts w:ascii="Verdana" w:eastAsia="Verdana" w:hAnsi="Verdana" w:cs="Verdana"/>
                <w:b/>
                <w:sz w:val="16"/>
                <w:szCs w:val="16"/>
              </w:rPr>
              <w:t xml:space="preserve"> / </w:t>
            </w:r>
            <w:proofErr w:type="spellStart"/>
            <w:r>
              <w:rPr>
                <w:rFonts w:ascii="Verdana" w:eastAsia="Verdana" w:hAnsi="Verdana" w:cs="Verdana"/>
                <w:b/>
                <w:sz w:val="16"/>
                <w:szCs w:val="16"/>
              </w:rPr>
              <w:t>Vivienda</w:t>
            </w:r>
            <w:proofErr w:type="spellEnd"/>
          </w:p>
        </w:tc>
        <w:tc>
          <w:tcPr>
            <w:tcW w:w="851" w:type="dxa"/>
            <w:tcBorders>
              <w:top w:val="single" w:sz="7" w:space="0" w:color="000001"/>
              <w:left w:val="single" w:sz="7" w:space="0" w:color="000001"/>
              <w:bottom w:val="single" w:sz="7" w:space="0" w:color="000001"/>
            </w:tcBorders>
            <w:shd w:val="clear" w:color="auto" w:fill="auto"/>
            <w:vAlign w:val="center"/>
          </w:tcPr>
          <w:p w:rsidR="00445D1A" w:rsidRPr="00AD28CD" w:rsidRDefault="00445D1A" w:rsidP="00C72DBB">
            <w:pPr>
              <w:spacing w:before="43" w:line="245" w:lineRule="exact"/>
              <w:jc w:val="center"/>
              <w:textAlignment w:val="baseline"/>
              <w:rPr>
                <w:rFonts w:ascii="Verdana" w:eastAsia="Verdana" w:hAnsi="Verdana" w:cs="Verdana"/>
                <w:b/>
                <w:sz w:val="16"/>
                <w:szCs w:val="16"/>
              </w:rPr>
            </w:pPr>
            <w:r w:rsidRPr="00AD28CD">
              <w:rPr>
                <w:rFonts w:ascii="Verdana" w:eastAsia="Verdana" w:hAnsi="Verdana" w:cs="Verdana"/>
                <w:b/>
                <w:sz w:val="16"/>
                <w:szCs w:val="16"/>
              </w:rPr>
              <w:t>Garajea</w:t>
            </w:r>
            <w:r>
              <w:rPr>
                <w:rFonts w:ascii="Verdana" w:eastAsia="Verdana" w:hAnsi="Verdana" w:cs="Verdana"/>
                <w:b/>
                <w:sz w:val="16"/>
                <w:szCs w:val="16"/>
              </w:rPr>
              <w:t xml:space="preserve"> / Garaje</w:t>
            </w:r>
          </w:p>
        </w:tc>
        <w:tc>
          <w:tcPr>
            <w:tcW w:w="1276" w:type="dxa"/>
            <w:tcBorders>
              <w:top w:val="single" w:sz="7" w:space="0" w:color="000001"/>
              <w:left w:val="single" w:sz="7" w:space="0" w:color="000001"/>
              <w:bottom w:val="single" w:sz="7" w:space="0" w:color="000001"/>
            </w:tcBorders>
            <w:shd w:val="clear" w:color="auto" w:fill="auto"/>
            <w:vAlign w:val="center"/>
          </w:tcPr>
          <w:p w:rsidR="00445D1A" w:rsidRPr="00AD28CD" w:rsidRDefault="00445D1A" w:rsidP="00C72DBB">
            <w:pPr>
              <w:spacing w:before="42" w:line="246" w:lineRule="exact"/>
              <w:jc w:val="center"/>
              <w:textAlignment w:val="baseline"/>
              <w:rPr>
                <w:rFonts w:ascii="Verdana" w:eastAsia="Verdana" w:hAnsi="Verdana" w:cs="Verdana"/>
                <w:b/>
                <w:sz w:val="16"/>
                <w:szCs w:val="16"/>
              </w:rPr>
            </w:pPr>
            <w:r w:rsidRPr="00AD28CD">
              <w:rPr>
                <w:rFonts w:ascii="Verdana" w:eastAsia="Verdana" w:hAnsi="Verdana" w:cs="Verdana"/>
                <w:b/>
                <w:sz w:val="16"/>
                <w:szCs w:val="16"/>
              </w:rPr>
              <w:t>Trastelekua</w:t>
            </w:r>
            <w:r>
              <w:rPr>
                <w:rFonts w:ascii="Verdana" w:eastAsia="Verdana" w:hAnsi="Verdana" w:cs="Verdana"/>
                <w:b/>
                <w:sz w:val="16"/>
                <w:szCs w:val="16"/>
              </w:rPr>
              <w:t xml:space="preserve"> / </w:t>
            </w:r>
            <w:proofErr w:type="spellStart"/>
            <w:r>
              <w:rPr>
                <w:rFonts w:ascii="Verdana" w:eastAsia="Verdana" w:hAnsi="Verdana" w:cs="Verdana"/>
                <w:b/>
                <w:sz w:val="16"/>
                <w:szCs w:val="16"/>
              </w:rPr>
              <w:t>Trastero</w:t>
            </w:r>
            <w:proofErr w:type="spellEnd"/>
          </w:p>
        </w:tc>
        <w:tc>
          <w:tcPr>
            <w:tcW w:w="1701" w:type="dxa"/>
            <w:tcBorders>
              <w:top w:val="single" w:sz="7" w:space="0" w:color="000001"/>
              <w:left w:val="single" w:sz="7" w:space="0" w:color="000001"/>
              <w:bottom w:val="single" w:sz="7" w:space="0" w:color="000001"/>
            </w:tcBorders>
            <w:shd w:val="clear" w:color="auto" w:fill="auto"/>
            <w:vAlign w:val="center"/>
          </w:tcPr>
          <w:p w:rsidR="00445D1A" w:rsidRPr="00AD28CD" w:rsidRDefault="00445D1A" w:rsidP="00C72DBB">
            <w:pPr>
              <w:spacing w:before="34" w:after="7" w:line="247" w:lineRule="exact"/>
              <w:textAlignment w:val="baseline"/>
              <w:rPr>
                <w:rFonts w:ascii="Verdana" w:eastAsia="Verdana" w:hAnsi="Verdana" w:cs="Verdana"/>
                <w:b/>
                <w:sz w:val="16"/>
                <w:szCs w:val="16"/>
              </w:rPr>
            </w:pPr>
            <w:r w:rsidRPr="00AD28CD">
              <w:rPr>
                <w:rFonts w:ascii="Verdana" w:eastAsia="Verdana" w:hAnsi="Verdana" w:cs="Verdana"/>
                <w:b/>
                <w:sz w:val="16"/>
                <w:szCs w:val="16"/>
              </w:rPr>
              <w:t>Helbidea</w:t>
            </w:r>
            <w:r>
              <w:rPr>
                <w:rFonts w:ascii="Verdana" w:eastAsia="Verdana" w:hAnsi="Verdana" w:cs="Verdana"/>
                <w:b/>
                <w:sz w:val="16"/>
                <w:szCs w:val="16"/>
              </w:rPr>
              <w:t xml:space="preserve"> / </w:t>
            </w:r>
            <w:proofErr w:type="spellStart"/>
            <w:r>
              <w:rPr>
                <w:rFonts w:ascii="Verdana" w:eastAsia="Verdana" w:hAnsi="Verdana" w:cs="Verdana"/>
                <w:b/>
                <w:sz w:val="16"/>
                <w:szCs w:val="16"/>
              </w:rPr>
              <w:t>Dirección</w:t>
            </w:r>
            <w:proofErr w:type="spellEnd"/>
          </w:p>
        </w:tc>
        <w:tc>
          <w:tcPr>
            <w:tcW w:w="2268" w:type="dxa"/>
            <w:tcBorders>
              <w:top w:val="single" w:sz="7" w:space="0" w:color="000001"/>
              <w:left w:val="single" w:sz="7" w:space="0" w:color="000001"/>
              <w:bottom w:val="single" w:sz="7" w:space="0" w:color="000001"/>
            </w:tcBorders>
            <w:shd w:val="clear" w:color="auto" w:fill="auto"/>
            <w:vAlign w:val="center"/>
          </w:tcPr>
          <w:p w:rsidR="00445D1A" w:rsidRPr="00AD28CD" w:rsidRDefault="00445D1A" w:rsidP="00C72DBB">
            <w:pPr>
              <w:spacing w:before="35" w:after="6" w:line="247" w:lineRule="exact"/>
              <w:textAlignment w:val="baseline"/>
              <w:rPr>
                <w:rFonts w:ascii="Verdana" w:eastAsia="Verdana" w:hAnsi="Verdana" w:cs="Verdana"/>
                <w:b/>
                <w:sz w:val="16"/>
                <w:szCs w:val="16"/>
              </w:rPr>
            </w:pPr>
            <w:r>
              <w:rPr>
                <w:rFonts w:ascii="Verdana" w:eastAsia="Verdana" w:hAnsi="Verdana" w:cs="Verdana"/>
                <w:b/>
                <w:sz w:val="16"/>
                <w:szCs w:val="16"/>
              </w:rPr>
              <w:t xml:space="preserve">Behin betiko kalifikazioa / </w:t>
            </w:r>
            <w:proofErr w:type="spellStart"/>
            <w:r>
              <w:rPr>
                <w:rFonts w:ascii="Verdana" w:eastAsia="Verdana" w:hAnsi="Verdana" w:cs="Verdana"/>
                <w:b/>
                <w:sz w:val="18"/>
                <w:szCs w:val="18"/>
              </w:rPr>
              <w:t>Calificación</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Def</w:t>
            </w:r>
            <w:proofErr w:type="spellEnd"/>
            <w:r>
              <w:rPr>
                <w:rFonts w:ascii="Verdana" w:eastAsia="Verdana" w:hAnsi="Verdana" w:cs="Verdana"/>
                <w:b/>
                <w:sz w:val="18"/>
                <w:szCs w:val="18"/>
              </w:rPr>
              <w:t>.</w:t>
            </w:r>
          </w:p>
        </w:tc>
        <w:tc>
          <w:tcPr>
            <w:tcW w:w="1984" w:type="dxa"/>
            <w:tcBorders>
              <w:top w:val="single" w:sz="7" w:space="0" w:color="000001"/>
              <w:left w:val="single" w:sz="7" w:space="0" w:color="000001"/>
              <w:bottom w:val="single" w:sz="7" w:space="0" w:color="000001"/>
              <w:right w:val="single" w:sz="7" w:space="0" w:color="000001"/>
            </w:tcBorders>
            <w:shd w:val="clear" w:color="auto" w:fill="auto"/>
            <w:vAlign w:val="center"/>
          </w:tcPr>
          <w:p w:rsidR="00445D1A" w:rsidRPr="00AD28CD" w:rsidRDefault="00445D1A" w:rsidP="00C72DBB">
            <w:pPr>
              <w:spacing w:before="33" w:line="255" w:lineRule="exact"/>
              <w:jc w:val="center"/>
              <w:textAlignment w:val="baseline"/>
              <w:rPr>
                <w:sz w:val="16"/>
                <w:szCs w:val="16"/>
              </w:rPr>
            </w:pPr>
            <w:r w:rsidRPr="00AD28CD">
              <w:rPr>
                <w:rFonts w:ascii="Verdana" w:eastAsia="Verdana" w:hAnsi="Verdana" w:cs="Verdana"/>
                <w:b/>
                <w:sz w:val="16"/>
                <w:szCs w:val="16"/>
              </w:rPr>
              <w:t>Prezioa(BEZ gabe)</w:t>
            </w:r>
            <w:r>
              <w:rPr>
                <w:rFonts w:ascii="Verdana" w:eastAsia="Verdana" w:hAnsi="Verdana" w:cs="Verdana"/>
                <w:b/>
                <w:sz w:val="16"/>
                <w:szCs w:val="16"/>
              </w:rPr>
              <w:t xml:space="preserve"> /  </w:t>
            </w:r>
            <w:proofErr w:type="spellStart"/>
            <w:r>
              <w:rPr>
                <w:rFonts w:ascii="Verdana" w:eastAsia="Verdana" w:hAnsi="Verdana" w:cs="Verdana"/>
                <w:b/>
                <w:sz w:val="18"/>
                <w:szCs w:val="18"/>
              </w:rPr>
              <w:t>Precio</w:t>
            </w:r>
            <w:proofErr w:type="spellEnd"/>
            <w:r>
              <w:rPr>
                <w:rFonts w:ascii="Verdana" w:eastAsia="Verdana" w:hAnsi="Verdana" w:cs="Verdana"/>
                <w:b/>
                <w:sz w:val="18"/>
                <w:szCs w:val="18"/>
              </w:rPr>
              <w:t>(sin IVA)</w:t>
            </w:r>
          </w:p>
        </w:tc>
      </w:tr>
      <w:tr w:rsidR="00445D1A" w:rsidTr="00C72DBB">
        <w:trPr>
          <w:trHeight w:hRule="exact" w:val="308"/>
        </w:trPr>
        <w:tc>
          <w:tcPr>
            <w:tcW w:w="852"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r>
              <w:rPr>
                <w:rFonts w:ascii="Verdana" w:eastAsia="Verdana" w:hAnsi="Verdana" w:cs="Verdana"/>
                <w:sz w:val="18"/>
                <w:szCs w:val="18"/>
              </w:rPr>
              <w:t>1</w:t>
            </w:r>
          </w:p>
        </w:tc>
        <w:tc>
          <w:tcPr>
            <w:tcW w:w="1275"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proofErr w:type="spellStart"/>
            <w:r>
              <w:rPr>
                <w:rFonts w:ascii="Verdana" w:eastAsia="Verdana" w:hAnsi="Verdana" w:cs="Verdana"/>
                <w:sz w:val="18"/>
                <w:szCs w:val="18"/>
              </w:rPr>
              <w:t>beh</w:t>
            </w:r>
            <w:proofErr w:type="spellEnd"/>
            <w:r>
              <w:rPr>
                <w:rFonts w:ascii="Verdana" w:eastAsia="Verdana" w:hAnsi="Verdana" w:cs="Verdana"/>
                <w:sz w:val="18"/>
                <w:szCs w:val="18"/>
              </w:rPr>
              <w:t>. A</w:t>
            </w:r>
          </w:p>
        </w:tc>
        <w:tc>
          <w:tcPr>
            <w:tcW w:w="85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r>
              <w:rPr>
                <w:rFonts w:ascii="Verdana" w:eastAsia="Verdana" w:hAnsi="Verdana" w:cs="Verdana"/>
                <w:sz w:val="18"/>
                <w:szCs w:val="18"/>
              </w:rPr>
              <w:t>20</w:t>
            </w:r>
          </w:p>
        </w:tc>
        <w:tc>
          <w:tcPr>
            <w:tcW w:w="1276"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r>
              <w:rPr>
                <w:rFonts w:ascii="Verdana" w:eastAsia="Verdana" w:hAnsi="Verdana" w:cs="Verdana"/>
                <w:sz w:val="18"/>
                <w:szCs w:val="18"/>
              </w:rPr>
              <w:t>16</w:t>
            </w:r>
          </w:p>
        </w:tc>
        <w:tc>
          <w:tcPr>
            <w:tcW w:w="170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8" w:line="246" w:lineRule="exact"/>
              <w:textAlignment w:val="baseline"/>
              <w:rPr>
                <w:rFonts w:ascii="Verdana" w:eastAsia="Verdana" w:hAnsi="Verdana" w:cs="Verdana"/>
                <w:sz w:val="14"/>
                <w:szCs w:val="14"/>
              </w:rPr>
            </w:pPr>
            <w:r>
              <w:rPr>
                <w:rFonts w:ascii="Verdana" w:eastAsia="Verdana" w:hAnsi="Verdana" w:cs="Verdana"/>
                <w:sz w:val="18"/>
                <w:szCs w:val="18"/>
              </w:rPr>
              <w:t>Filipinak Kalea 42</w:t>
            </w:r>
          </w:p>
        </w:tc>
        <w:tc>
          <w:tcPr>
            <w:tcW w:w="2268" w:type="dxa"/>
            <w:tcBorders>
              <w:top w:val="single" w:sz="7" w:space="0" w:color="000001"/>
              <w:left w:val="single" w:sz="7" w:space="0" w:color="000001"/>
              <w:bottom w:val="single" w:sz="7" w:space="0" w:color="000001"/>
            </w:tcBorders>
            <w:shd w:val="clear" w:color="auto" w:fill="auto"/>
          </w:tcPr>
          <w:p w:rsidR="00445D1A" w:rsidRDefault="00445D1A" w:rsidP="00C72DBB">
            <w:pPr>
              <w:spacing w:before="31" w:after="105" w:line="166" w:lineRule="exact"/>
              <w:textAlignment w:val="baseline"/>
              <w:rPr>
                <w:rFonts w:ascii="Verdana" w:eastAsia="Verdana" w:hAnsi="Verdana" w:cs="Verdana"/>
                <w:sz w:val="18"/>
                <w:szCs w:val="18"/>
              </w:rPr>
            </w:pPr>
            <w:r>
              <w:rPr>
                <w:rFonts w:ascii="Verdana" w:eastAsia="Verdana" w:hAnsi="Verdana" w:cs="Verdana"/>
                <w:sz w:val="14"/>
                <w:szCs w:val="14"/>
              </w:rPr>
              <w:t>EB3-0920/09-LE 000 LOTE 31</w:t>
            </w:r>
          </w:p>
        </w:tc>
        <w:tc>
          <w:tcPr>
            <w:tcW w:w="1984" w:type="dxa"/>
            <w:tcBorders>
              <w:top w:val="single" w:sz="7" w:space="0" w:color="000001"/>
              <w:left w:val="single" w:sz="7" w:space="0" w:color="000001"/>
              <w:bottom w:val="single" w:sz="7" w:space="0" w:color="000001"/>
              <w:right w:val="single" w:sz="7" w:space="0" w:color="000001"/>
            </w:tcBorders>
            <w:shd w:val="clear" w:color="auto" w:fill="auto"/>
            <w:vAlign w:val="center"/>
          </w:tcPr>
          <w:p w:rsidR="00445D1A" w:rsidRDefault="00445D1A" w:rsidP="00C72DBB">
            <w:pPr>
              <w:tabs>
                <w:tab w:val="decimal" w:pos="1008"/>
              </w:tabs>
              <w:spacing w:before="38" w:after="18" w:line="246" w:lineRule="exact"/>
              <w:textAlignment w:val="baseline"/>
            </w:pPr>
            <w:r>
              <w:rPr>
                <w:rFonts w:ascii="Verdana" w:eastAsia="Verdana" w:hAnsi="Verdana" w:cs="Verdana"/>
                <w:sz w:val="18"/>
                <w:szCs w:val="18"/>
              </w:rPr>
              <w:t>139.186,74€</w:t>
            </w:r>
          </w:p>
        </w:tc>
      </w:tr>
      <w:tr w:rsidR="00445D1A" w:rsidTr="00C72DBB">
        <w:trPr>
          <w:trHeight w:hRule="exact" w:val="312"/>
        </w:trPr>
        <w:tc>
          <w:tcPr>
            <w:tcW w:w="852"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r>
              <w:rPr>
                <w:rFonts w:ascii="Verdana" w:eastAsia="Verdana" w:hAnsi="Verdana" w:cs="Verdana"/>
                <w:sz w:val="18"/>
                <w:szCs w:val="18"/>
              </w:rPr>
              <w:t>2</w:t>
            </w:r>
          </w:p>
        </w:tc>
        <w:tc>
          <w:tcPr>
            <w:tcW w:w="1275"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after="32" w:line="245" w:lineRule="exact"/>
              <w:jc w:val="center"/>
              <w:textAlignment w:val="baseline"/>
              <w:rPr>
                <w:rFonts w:ascii="Verdana" w:eastAsia="Verdana" w:hAnsi="Verdana" w:cs="Verdana"/>
                <w:sz w:val="18"/>
                <w:szCs w:val="18"/>
              </w:rPr>
            </w:pPr>
            <w:r>
              <w:rPr>
                <w:rFonts w:ascii="Verdana" w:eastAsia="Verdana" w:hAnsi="Verdana" w:cs="Verdana"/>
                <w:sz w:val="18"/>
                <w:szCs w:val="18"/>
              </w:rPr>
              <w:t>1.D</w:t>
            </w:r>
          </w:p>
        </w:tc>
        <w:tc>
          <w:tcPr>
            <w:tcW w:w="85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r>
              <w:rPr>
                <w:rFonts w:ascii="Verdana" w:eastAsia="Verdana" w:hAnsi="Verdana" w:cs="Verdana"/>
                <w:sz w:val="18"/>
                <w:szCs w:val="18"/>
              </w:rPr>
              <w:t>12</w:t>
            </w:r>
          </w:p>
        </w:tc>
        <w:tc>
          <w:tcPr>
            <w:tcW w:w="1276"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r>
              <w:rPr>
                <w:rFonts w:ascii="Verdana" w:eastAsia="Verdana" w:hAnsi="Verdana" w:cs="Verdana"/>
                <w:sz w:val="18"/>
                <w:szCs w:val="18"/>
              </w:rPr>
              <w:t>3</w:t>
            </w:r>
          </w:p>
        </w:tc>
        <w:tc>
          <w:tcPr>
            <w:tcW w:w="170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textAlignment w:val="baseline"/>
              <w:rPr>
                <w:rFonts w:ascii="Verdana" w:eastAsia="Verdana" w:hAnsi="Verdana" w:cs="Verdana"/>
                <w:sz w:val="14"/>
                <w:szCs w:val="14"/>
              </w:rPr>
            </w:pPr>
            <w:r>
              <w:rPr>
                <w:rFonts w:ascii="Verdana" w:eastAsia="Verdana" w:hAnsi="Verdana" w:cs="Verdana"/>
                <w:sz w:val="18"/>
                <w:szCs w:val="18"/>
              </w:rPr>
              <w:t>Filipinak Kalea 38</w:t>
            </w:r>
          </w:p>
        </w:tc>
        <w:tc>
          <w:tcPr>
            <w:tcW w:w="2268" w:type="dxa"/>
            <w:tcBorders>
              <w:top w:val="single" w:sz="7" w:space="0" w:color="000001"/>
              <w:left w:val="single" w:sz="7" w:space="0" w:color="000001"/>
              <w:bottom w:val="single" w:sz="7" w:space="0" w:color="000001"/>
            </w:tcBorders>
            <w:shd w:val="clear" w:color="auto" w:fill="auto"/>
          </w:tcPr>
          <w:p w:rsidR="00445D1A" w:rsidRDefault="00445D1A" w:rsidP="00C72DBB">
            <w:pPr>
              <w:spacing w:before="31" w:after="105" w:line="166" w:lineRule="exact"/>
              <w:textAlignment w:val="baseline"/>
              <w:rPr>
                <w:rFonts w:ascii="Verdana" w:eastAsia="Verdana" w:hAnsi="Verdana" w:cs="Verdana"/>
                <w:sz w:val="18"/>
                <w:szCs w:val="18"/>
              </w:rPr>
            </w:pPr>
            <w:r>
              <w:rPr>
                <w:rFonts w:ascii="Verdana" w:eastAsia="Verdana" w:hAnsi="Verdana" w:cs="Verdana"/>
                <w:sz w:val="14"/>
                <w:szCs w:val="14"/>
              </w:rPr>
              <w:t>EB3-0147/11- LE 000 LOTE 4</w:t>
            </w:r>
          </w:p>
        </w:tc>
        <w:tc>
          <w:tcPr>
            <w:tcW w:w="1984" w:type="dxa"/>
            <w:tcBorders>
              <w:top w:val="single" w:sz="7" w:space="0" w:color="000001"/>
              <w:left w:val="single" w:sz="7" w:space="0" w:color="000001"/>
              <w:bottom w:val="single" w:sz="7" w:space="0" w:color="000001"/>
              <w:right w:val="single" w:sz="7" w:space="0" w:color="000001"/>
            </w:tcBorders>
            <w:shd w:val="clear" w:color="auto" w:fill="auto"/>
            <w:vAlign w:val="center"/>
          </w:tcPr>
          <w:p w:rsidR="00445D1A" w:rsidRDefault="00445D1A" w:rsidP="00C72DBB">
            <w:pPr>
              <w:tabs>
                <w:tab w:val="decimal" w:pos="1008"/>
              </w:tabs>
              <w:spacing w:before="38" w:after="19" w:line="245" w:lineRule="exact"/>
              <w:textAlignment w:val="baseline"/>
            </w:pPr>
            <w:r>
              <w:rPr>
                <w:rFonts w:ascii="Verdana" w:eastAsia="Verdana" w:hAnsi="Verdana" w:cs="Verdana"/>
                <w:sz w:val="18"/>
                <w:szCs w:val="18"/>
              </w:rPr>
              <w:t>170.279,57€</w:t>
            </w:r>
          </w:p>
        </w:tc>
      </w:tr>
      <w:tr w:rsidR="00445D1A" w:rsidTr="00C72DBB">
        <w:trPr>
          <w:trHeight w:hRule="exact" w:val="293"/>
        </w:trPr>
        <w:tc>
          <w:tcPr>
            <w:tcW w:w="852"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after="24" w:line="245" w:lineRule="exact"/>
              <w:jc w:val="center"/>
              <w:textAlignment w:val="baseline"/>
              <w:rPr>
                <w:rFonts w:ascii="Verdana" w:eastAsia="Verdana" w:hAnsi="Verdana" w:cs="Verdana"/>
                <w:sz w:val="18"/>
                <w:szCs w:val="18"/>
              </w:rPr>
            </w:pPr>
            <w:r>
              <w:rPr>
                <w:rFonts w:ascii="Verdana" w:eastAsia="Verdana" w:hAnsi="Verdana" w:cs="Verdana"/>
                <w:sz w:val="18"/>
                <w:szCs w:val="18"/>
              </w:rPr>
              <w:t>3</w:t>
            </w:r>
          </w:p>
        </w:tc>
        <w:tc>
          <w:tcPr>
            <w:tcW w:w="1275"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3" w:after="15" w:line="245" w:lineRule="exact"/>
              <w:jc w:val="center"/>
              <w:textAlignment w:val="baseline"/>
              <w:rPr>
                <w:rFonts w:ascii="Verdana" w:eastAsia="Verdana" w:hAnsi="Verdana" w:cs="Verdana"/>
                <w:sz w:val="18"/>
                <w:szCs w:val="18"/>
              </w:rPr>
            </w:pPr>
            <w:r>
              <w:rPr>
                <w:rFonts w:ascii="Verdana" w:eastAsia="Verdana" w:hAnsi="Verdana" w:cs="Verdana"/>
                <w:sz w:val="18"/>
                <w:szCs w:val="18"/>
              </w:rPr>
              <w:t>1.E</w:t>
            </w:r>
          </w:p>
        </w:tc>
        <w:tc>
          <w:tcPr>
            <w:tcW w:w="85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3" w:after="15" w:line="245" w:lineRule="exact"/>
              <w:jc w:val="center"/>
              <w:textAlignment w:val="baseline"/>
              <w:rPr>
                <w:rFonts w:ascii="Verdana" w:eastAsia="Verdana" w:hAnsi="Verdana" w:cs="Verdana"/>
                <w:sz w:val="18"/>
                <w:szCs w:val="18"/>
              </w:rPr>
            </w:pPr>
            <w:r>
              <w:rPr>
                <w:rFonts w:ascii="Verdana" w:eastAsia="Verdana" w:hAnsi="Verdana" w:cs="Verdana"/>
                <w:sz w:val="18"/>
                <w:szCs w:val="18"/>
              </w:rPr>
              <w:t>13</w:t>
            </w:r>
          </w:p>
        </w:tc>
        <w:tc>
          <w:tcPr>
            <w:tcW w:w="1276"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3" w:after="15" w:line="245" w:lineRule="exact"/>
              <w:jc w:val="center"/>
              <w:textAlignment w:val="baseline"/>
              <w:rPr>
                <w:rFonts w:ascii="Verdana" w:eastAsia="Verdana" w:hAnsi="Verdana" w:cs="Verdana"/>
                <w:sz w:val="18"/>
                <w:szCs w:val="18"/>
              </w:rPr>
            </w:pPr>
            <w:r>
              <w:rPr>
                <w:rFonts w:ascii="Verdana" w:eastAsia="Verdana" w:hAnsi="Verdana" w:cs="Verdana"/>
                <w:sz w:val="18"/>
                <w:szCs w:val="18"/>
              </w:rPr>
              <w:t>4</w:t>
            </w:r>
          </w:p>
        </w:tc>
        <w:tc>
          <w:tcPr>
            <w:tcW w:w="170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3" w:after="14" w:line="246" w:lineRule="exact"/>
              <w:textAlignment w:val="baseline"/>
              <w:rPr>
                <w:rFonts w:ascii="Verdana" w:eastAsia="Verdana" w:hAnsi="Verdana" w:cs="Verdana"/>
                <w:sz w:val="14"/>
                <w:szCs w:val="14"/>
              </w:rPr>
            </w:pPr>
            <w:r>
              <w:rPr>
                <w:rFonts w:ascii="Verdana" w:eastAsia="Verdana" w:hAnsi="Verdana" w:cs="Verdana"/>
                <w:sz w:val="18"/>
                <w:szCs w:val="18"/>
              </w:rPr>
              <w:t>Filipinak Kalea 38</w:t>
            </w:r>
          </w:p>
        </w:tc>
        <w:tc>
          <w:tcPr>
            <w:tcW w:w="2268"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after="101" w:line="166" w:lineRule="exact"/>
              <w:textAlignment w:val="baseline"/>
              <w:rPr>
                <w:rFonts w:ascii="Verdana" w:eastAsia="Verdana" w:hAnsi="Verdana" w:cs="Verdana"/>
                <w:sz w:val="18"/>
                <w:szCs w:val="18"/>
              </w:rPr>
            </w:pPr>
            <w:r>
              <w:rPr>
                <w:rFonts w:ascii="Verdana" w:eastAsia="Verdana" w:hAnsi="Verdana" w:cs="Verdana"/>
                <w:sz w:val="14"/>
                <w:szCs w:val="14"/>
              </w:rPr>
              <w:t>EB3-0147/11- LE 000 LOTE 5</w:t>
            </w:r>
          </w:p>
        </w:tc>
        <w:tc>
          <w:tcPr>
            <w:tcW w:w="1984" w:type="dxa"/>
            <w:tcBorders>
              <w:top w:val="single" w:sz="7" w:space="0" w:color="000001"/>
              <w:left w:val="single" w:sz="7" w:space="0" w:color="000001"/>
              <w:bottom w:val="single" w:sz="7" w:space="0" w:color="000001"/>
              <w:right w:val="single" w:sz="7" w:space="0" w:color="000001"/>
            </w:tcBorders>
            <w:shd w:val="clear" w:color="auto" w:fill="auto"/>
            <w:vAlign w:val="center"/>
          </w:tcPr>
          <w:p w:rsidR="00445D1A" w:rsidRDefault="00445D1A" w:rsidP="00C72DBB">
            <w:pPr>
              <w:tabs>
                <w:tab w:val="decimal" w:pos="1008"/>
              </w:tabs>
              <w:spacing w:before="33" w:after="14" w:line="246" w:lineRule="exact"/>
              <w:textAlignment w:val="baseline"/>
            </w:pPr>
            <w:r>
              <w:rPr>
                <w:rFonts w:ascii="Verdana" w:eastAsia="Verdana" w:hAnsi="Verdana" w:cs="Verdana"/>
                <w:sz w:val="18"/>
                <w:szCs w:val="18"/>
              </w:rPr>
              <w:t>166.836,71€</w:t>
            </w:r>
          </w:p>
        </w:tc>
      </w:tr>
      <w:tr w:rsidR="00445D1A" w:rsidTr="00C72DBB">
        <w:trPr>
          <w:trHeight w:hRule="exact" w:val="307"/>
        </w:trPr>
        <w:tc>
          <w:tcPr>
            <w:tcW w:w="852"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r>
              <w:rPr>
                <w:rFonts w:ascii="Verdana" w:eastAsia="Verdana" w:hAnsi="Verdana" w:cs="Verdana"/>
                <w:sz w:val="18"/>
                <w:szCs w:val="18"/>
              </w:rPr>
              <w:t>4</w:t>
            </w:r>
          </w:p>
        </w:tc>
        <w:tc>
          <w:tcPr>
            <w:tcW w:w="1275"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after="32" w:line="245" w:lineRule="exact"/>
              <w:jc w:val="center"/>
              <w:textAlignment w:val="baseline"/>
              <w:rPr>
                <w:rFonts w:ascii="Verdana" w:eastAsia="Verdana" w:hAnsi="Verdana" w:cs="Verdana"/>
                <w:sz w:val="18"/>
                <w:szCs w:val="18"/>
              </w:rPr>
            </w:pPr>
            <w:r>
              <w:rPr>
                <w:rFonts w:ascii="Verdana" w:eastAsia="Verdana" w:hAnsi="Verdana" w:cs="Verdana"/>
                <w:sz w:val="18"/>
                <w:szCs w:val="18"/>
              </w:rPr>
              <w:t>2.A</w:t>
            </w:r>
          </w:p>
        </w:tc>
        <w:tc>
          <w:tcPr>
            <w:tcW w:w="85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r>
              <w:rPr>
                <w:rFonts w:ascii="Verdana" w:eastAsia="Verdana" w:hAnsi="Verdana" w:cs="Verdana"/>
                <w:sz w:val="18"/>
                <w:szCs w:val="18"/>
              </w:rPr>
              <w:t>14</w:t>
            </w:r>
          </w:p>
        </w:tc>
        <w:tc>
          <w:tcPr>
            <w:tcW w:w="1276"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r>
              <w:rPr>
                <w:rFonts w:ascii="Verdana" w:eastAsia="Verdana" w:hAnsi="Verdana" w:cs="Verdana"/>
                <w:sz w:val="18"/>
                <w:szCs w:val="18"/>
              </w:rPr>
              <w:t>5</w:t>
            </w:r>
          </w:p>
        </w:tc>
        <w:tc>
          <w:tcPr>
            <w:tcW w:w="170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after="9" w:line="245" w:lineRule="exact"/>
              <w:textAlignment w:val="baseline"/>
              <w:rPr>
                <w:rFonts w:ascii="Verdana" w:eastAsia="Verdana" w:hAnsi="Verdana" w:cs="Verdana"/>
                <w:sz w:val="14"/>
                <w:szCs w:val="14"/>
              </w:rPr>
            </w:pPr>
            <w:r>
              <w:rPr>
                <w:rFonts w:ascii="Verdana" w:eastAsia="Verdana" w:hAnsi="Verdana" w:cs="Verdana"/>
                <w:sz w:val="18"/>
                <w:szCs w:val="18"/>
              </w:rPr>
              <w:t>Filipinak Kalea 38</w:t>
            </w:r>
          </w:p>
        </w:tc>
        <w:tc>
          <w:tcPr>
            <w:tcW w:w="2268" w:type="dxa"/>
            <w:tcBorders>
              <w:top w:val="single" w:sz="7" w:space="0" w:color="000001"/>
              <w:left w:val="single" w:sz="7" w:space="0" w:color="000001"/>
              <w:bottom w:val="single" w:sz="7" w:space="0" w:color="000001"/>
            </w:tcBorders>
            <w:shd w:val="clear" w:color="auto" w:fill="auto"/>
          </w:tcPr>
          <w:p w:rsidR="00445D1A" w:rsidRDefault="00445D1A" w:rsidP="00C72DBB">
            <w:pPr>
              <w:spacing w:before="31" w:after="105" w:line="166" w:lineRule="exact"/>
              <w:textAlignment w:val="baseline"/>
              <w:rPr>
                <w:rFonts w:ascii="Verdana" w:eastAsia="Verdana" w:hAnsi="Verdana" w:cs="Verdana"/>
                <w:sz w:val="18"/>
                <w:szCs w:val="18"/>
              </w:rPr>
            </w:pPr>
            <w:r>
              <w:rPr>
                <w:rFonts w:ascii="Verdana" w:eastAsia="Verdana" w:hAnsi="Verdana" w:cs="Verdana"/>
                <w:sz w:val="14"/>
                <w:szCs w:val="14"/>
              </w:rPr>
              <w:t>EB3-0147/11- LE 000 LOTE 6</w:t>
            </w:r>
          </w:p>
        </w:tc>
        <w:tc>
          <w:tcPr>
            <w:tcW w:w="1984" w:type="dxa"/>
            <w:tcBorders>
              <w:top w:val="single" w:sz="7" w:space="0" w:color="000001"/>
              <w:left w:val="single" w:sz="7" w:space="0" w:color="000001"/>
              <w:bottom w:val="single" w:sz="7" w:space="0" w:color="000001"/>
              <w:right w:val="single" w:sz="7" w:space="0" w:color="000001"/>
            </w:tcBorders>
            <w:shd w:val="clear" w:color="auto" w:fill="auto"/>
            <w:vAlign w:val="center"/>
          </w:tcPr>
          <w:p w:rsidR="00445D1A" w:rsidRDefault="00445D1A" w:rsidP="00C72DBB">
            <w:pPr>
              <w:tabs>
                <w:tab w:val="decimal" w:pos="1008"/>
              </w:tabs>
              <w:spacing w:before="38" w:after="19" w:line="245" w:lineRule="exact"/>
              <w:textAlignment w:val="baseline"/>
            </w:pPr>
            <w:r>
              <w:rPr>
                <w:rFonts w:ascii="Verdana" w:eastAsia="Verdana" w:hAnsi="Verdana" w:cs="Verdana"/>
                <w:sz w:val="18"/>
                <w:szCs w:val="18"/>
              </w:rPr>
              <w:t>166.376,41€</w:t>
            </w:r>
          </w:p>
        </w:tc>
      </w:tr>
      <w:tr w:rsidR="00445D1A" w:rsidTr="00C72DBB">
        <w:trPr>
          <w:trHeight w:hRule="exact" w:val="298"/>
        </w:trPr>
        <w:tc>
          <w:tcPr>
            <w:tcW w:w="852"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4" w:line="245" w:lineRule="exact"/>
              <w:jc w:val="center"/>
              <w:textAlignment w:val="baseline"/>
              <w:rPr>
                <w:rFonts w:ascii="Verdana" w:eastAsia="Verdana" w:hAnsi="Verdana" w:cs="Verdana"/>
                <w:sz w:val="18"/>
                <w:szCs w:val="18"/>
              </w:rPr>
            </w:pPr>
            <w:r>
              <w:rPr>
                <w:rFonts w:ascii="Verdana" w:eastAsia="Verdana" w:hAnsi="Verdana" w:cs="Verdana"/>
                <w:sz w:val="18"/>
                <w:szCs w:val="18"/>
              </w:rPr>
              <w:t>5</w:t>
            </w:r>
          </w:p>
        </w:tc>
        <w:tc>
          <w:tcPr>
            <w:tcW w:w="1275"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4" w:line="245" w:lineRule="exact"/>
              <w:jc w:val="center"/>
              <w:textAlignment w:val="baseline"/>
              <w:rPr>
                <w:rFonts w:ascii="Verdana" w:eastAsia="Verdana" w:hAnsi="Verdana" w:cs="Verdana"/>
                <w:sz w:val="18"/>
                <w:szCs w:val="18"/>
              </w:rPr>
            </w:pPr>
            <w:r>
              <w:rPr>
                <w:rFonts w:ascii="Verdana" w:eastAsia="Verdana" w:hAnsi="Verdana" w:cs="Verdana"/>
                <w:sz w:val="18"/>
                <w:szCs w:val="18"/>
              </w:rPr>
              <w:t>2.E</w:t>
            </w:r>
          </w:p>
        </w:tc>
        <w:tc>
          <w:tcPr>
            <w:tcW w:w="85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4" w:line="245" w:lineRule="exact"/>
              <w:jc w:val="center"/>
              <w:textAlignment w:val="baseline"/>
              <w:rPr>
                <w:rFonts w:ascii="Verdana" w:eastAsia="Verdana" w:hAnsi="Verdana" w:cs="Verdana"/>
                <w:sz w:val="18"/>
                <w:szCs w:val="18"/>
              </w:rPr>
            </w:pPr>
            <w:r>
              <w:rPr>
                <w:rFonts w:ascii="Verdana" w:eastAsia="Verdana" w:hAnsi="Verdana" w:cs="Verdana"/>
                <w:sz w:val="18"/>
                <w:szCs w:val="18"/>
              </w:rPr>
              <w:t>18</w:t>
            </w:r>
          </w:p>
        </w:tc>
        <w:tc>
          <w:tcPr>
            <w:tcW w:w="1276"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4" w:line="245" w:lineRule="exact"/>
              <w:jc w:val="center"/>
              <w:textAlignment w:val="baseline"/>
              <w:rPr>
                <w:rFonts w:ascii="Verdana" w:eastAsia="Verdana" w:hAnsi="Verdana" w:cs="Verdana"/>
                <w:sz w:val="18"/>
                <w:szCs w:val="18"/>
              </w:rPr>
            </w:pPr>
            <w:r>
              <w:rPr>
                <w:rFonts w:ascii="Verdana" w:eastAsia="Verdana" w:hAnsi="Verdana" w:cs="Verdana"/>
                <w:sz w:val="18"/>
                <w:szCs w:val="18"/>
              </w:rPr>
              <w:t>9</w:t>
            </w:r>
          </w:p>
        </w:tc>
        <w:tc>
          <w:tcPr>
            <w:tcW w:w="170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4" w:line="245" w:lineRule="exact"/>
              <w:textAlignment w:val="baseline"/>
              <w:rPr>
                <w:rFonts w:ascii="Verdana" w:eastAsia="Verdana" w:hAnsi="Verdana" w:cs="Verdana"/>
                <w:sz w:val="14"/>
                <w:szCs w:val="14"/>
              </w:rPr>
            </w:pPr>
            <w:r>
              <w:rPr>
                <w:rFonts w:ascii="Verdana" w:eastAsia="Verdana" w:hAnsi="Verdana" w:cs="Verdana"/>
                <w:sz w:val="18"/>
                <w:szCs w:val="18"/>
              </w:rPr>
              <w:t>Filipinak Kalea 38</w:t>
            </w:r>
          </w:p>
        </w:tc>
        <w:tc>
          <w:tcPr>
            <w:tcW w:w="2268"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1" w:after="100" w:line="166" w:lineRule="exact"/>
              <w:textAlignment w:val="baseline"/>
              <w:rPr>
                <w:rFonts w:ascii="Verdana" w:eastAsia="Verdana" w:hAnsi="Verdana" w:cs="Verdana"/>
                <w:sz w:val="18"/>
                <w:szCs w:val="18"/>
              </w:rPr>
            </w:pPr>
            <w:r>
              <w:rPr>
                <w:rFonts w:ascii="Verdana" w:eastAsia="Verdana" w:hAnsi="Verdana" w:cs="Verdana"/>
                <w:sz w:val="14"/>
                <w:szCs w:val="14"/>
              </w:rPr>
              <w:t>EB3-0147/11- LE 000 LOTE 10</w:t>
            </w:r>
          </w:p>
        </w:tc>
        <w:tc>
          <w:tcPr>
            <w:tcW w:w="1984" w:type="dxa"/>
            <w:tcBorders>
              <w:top w:val="single" w:sz="7" w:space="0" w:color="000001"/>
              <w:left w:val="single" w:sz="7" w:space="0" w:color="000001"/>
              <w:bottom w:val="single" w:sz="7" w:space="0" w:color="000001"/>
              <w:right w:val="single" w:sz="7" w:space="0" w:color="000001"/>
            </w:tcBorders>
            <w:shd w:val="clear" w:color="auto" w:fill="auto"/>
            <w:vAlign w:val="center"/>
          </w:tcPr>
          <w:p w:rsidR="00445D1A" w:rsidRDefault="00445D1A" w:rsidP="00C72DBB">
            <w:pPr>
              <w:tabs>
                <w:tab w:val="decimal" w:pos="1008"/>
              </w:tabs>
              <w:spacing w:before="38" w:after="14" w:line="245" w:lineRule="exact"/>
              <w:textAlignment w:val="baseline"/>
            </w:pPr>
            <w:r>
              <w:rPr>
                <w:rFonts w:ascii="Verdana" w:eastAsia="Verdana" w:hAnsi="Verdana" w:cs="Verdana"/>
                <w:sz w:val="18"/>
                <w:szCs w:val="18"/>
              </w:rPr>
              <w:t>166.376,41€</w:t>
            </w:r>
          </w:p>
        </w:tc>
      </w:tr>
      <w:tr w:rsidR="00445D1A" w:rsidTr="00C72DBB">
        <w:trPr>
          <w:trHeight w:hRule="exact" w:val="307"/>
        </w:trPr>
        <w:tc>
          <w:tcPr>
            <w:tcW w:w="852"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r>
              <w:rPr>
                <w:rFonts w:ascii="Verdana" w:eastAsia="Verdana" w:hAnsi="Verdana" w:cs="Verdana"/>
                <w:sz w:val="18"/>
                <w:szCs w:val="18"/>
              </w:rPr>
              <w:t>6</w:t>
            </w:r>
          </w:p>
        </w:tc>
        <w:tc>
          <w:tcPr>
            <w:tcW w:w="1275"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r>
              <w:rPr>
                <w:rFonts w:ascii="Verdana" w:eastAsia="Verdana" w:hAnsi="Verdana" w:cs="Verdana"/>
                <w:sz w:val="18"/>
                <w:szCs w:val="18"/>
              </w:rPr>
              <w:t>3.A</w:t>
            </w:r>
          </w:p>
        </w:tc>
        <w:tc>
          <w:tcPr>
            <w:tcW w:w="85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r>
              <w:rPr>
                <w:rFonts w:ascii="Verdana" w:eastAsia="Verdana" w:hAnsi="Verdana" w:cs="Verdana"/>
                <w:sz w:val="18"/>
                <w:szCs w:val="18"/>
              </w:rPr>
              <w:t>19</w:t>
            </w:r>
          </w:p>
        </w:tc>
        <w:tc>
          <w:tcPr>
            <w:tcW w:w="1276"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19" w:line="245" w:lineRule="exact"/>
              <w:jc w:val="center"/>
              <w:textAlignment w:val="baseline"/>
              <w:rPr>
                <w:rFonts w:ascii="Verdana" w:eastAsia="Verdana" w:hAnsi="Verdana" w:cs="Verdana"/>
                <w:sz w:val="18"/>
                <w:szCs w:val="18"/>
              </w:rPr>
            </w:pPr>
            <w:r>
              <w:rPr>
                <w:rFonts w:ascii="Verdana" w:eastAsia="Verdana" w:hAnsi="Verdana" w:cs="Verdana"/>
                <w:sz w:val="18"/>
                <w:szCs w:val="18"/>
              </w:rPr>
              <w:t>10</w:t>
            </w:r>
          </w:p>
        </w:tc>
        <w:tc>
          <w:tcPr>
            <w:tcW w:w="170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after="9" w:line="245" w:lineRule="exact"/>
              <w:textAlignment w:val="baseline"/>
              <w:rPr>
                <w:rFonts w:ascii="Verdana" w:eastAsia="Verdana" w:hAnsi="Verdana" w:cs="Verdana"/>
                <w:sz w:val="14"/>
                <w:szCs w:val="14"/>
              </w:rPr>
            </w:pPr>
            <w:r>
              <w:rPr>
                <w:rFonts w:ascii="Verdana" w:eastAsia="Verdana" w:hAnsi="Verdana" w:cs="Verdana"/>
                <w:sz w:val="18"/>
                <w:szCs w:val="18"/>
              </w:rPr>
              <w:t>Filipinak Kalea 38</w:t>
            </w:r>
          </w:p>
        </w:tc>
        <w:tc>
          <w:tcPr>
            <w:tcW w:w="2268" w:type="dxa"/>
            <w:tcBorders>
              <w:top w:val="single" w:sz="7" w:space="0" w:color="000001"/>
              <w:left w:val="single" w:sz="7" w:space="0" w:color="000001"/>
              <w:bottom w:val="single" w:sz="7" w:space="0" w:color="000001"/>
            </w:tcBorders>
            <w:shd w:val="clear" w:color="auto" w:fill="auto"/>
          </w:tcPr>
          <w:p w:rsidR="00445D1A" w:rsidRDefault="00445D1A" w:rsidP="00C72DBB">
            <w:pPr>
              <w:spacing w:before="31" w:after="105" w:line="166" w:lineRule="exact"/>
              <w:textAlignment w:val="baseline"/>
              <w:rPr>
                <w:rFonts w:ascii="Verdana" w:eastAsia="Verdana" w:hAnsi="Verdana" w:cs="Verdana"/>
                <w:sz w:val="18"/>
                <w:szCs w:val="18"/>
              </w:rPr>
            </w:pPr>
            <w:r>
              <w:rPr>
                <w:rFonts w:ascii="Verdana" w:eastAsia="Verdana" w:hAnsi="Verdana" w:cs="Verdana"/>
                <w:sz w:val="14"/>
                <w:szCs w:val="14"/>
              </w:rPr>
              <w:t>EB3-0147/11- LE 000 LOTE 11</w:t>
            </w:r>
          </w:p>
        </w:tc>
        <w:tc>
          <w:tcPr>
            <w:tcW w:w="1984" w:type="dxa"/>
            <w:tcBorders>
              <w:top w:val="single" w:sz="7" w:space="0" w:color="000001"/>
              <w:left w:val="single" w:sz="7" w:space="0" w:color="000001"/>
              <w:bottom w:val="single" w:sz="7" w:space="0" w:color="000001"/>
              <w:right w:val="single" w:sz="7" w:space="0" w:color="000001"/>
            </w:tcBorders>
            <w:shd w:val="clear" w:color="auto" w:fill="auto"/>
            <w:vAlign w:val="center"/>
          </w:tcPr>
          <w:p w:rsidR="00445D1A" w:rsidRDefault="00445D1A" w:rsidP="00C72DBB">
            <w:pPr>
              <w:tabs>
                <w:tab w:val="decimal" w:pos="1008"/>
              </w:tabs>
              <w:spacing w:before="38" w:after="19" w:line="245" w:lineRule="exact"/>
              <w:textAlignment w:val="baseline"/>
            </w:pPr>
            <w:r>
              <w:rPr>
                <w:rFonts w:ascii="Verdana" w:eastAsia="Verdana" w:hAnsi="Verdana" w:cs="Verdana"/>
                <w:sz w:val="18"/>
                <w:szCs w:val="18"/>
              </w:rPr>
              <w:t>165.657,57€</w:t>
            </w:r>
          </w:p>
        </w:tc>
      </w:tr>
      <w:tr w:rsidR="00445D1A" w:rsidTr="00C72DBB">
        <w:trPr>
          <w:trHeight w:hRule="exact" w:val="322"/>
        </w:trPr>
        <w:tc>
          <w:tcPr>
            <w:tcW w:w="852"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29" w:line="245" w:lineRule="exact"/>
              <w:jc w:val="center"/>
              <w:textAlignment w:val="baseline"/>
              <w:rPr>
                <w:rFonts w:ascii="Verdana" w:eastAsia="Verdana" w:hAnsi="Verdana" w:cs="Verdana"/>
                <w:sz w:val="18"/>
                <w:szCs w:val="18"/>
              </w:rPr>
            </w:pPr>
            <w:r>
              <w:rPr>
                <w:rFonts w:ascii="Verdana" w:eastAsia="Verdana" w:hAnsi="Verdana" w:cs="Verdana"/>
                <w:sz w:val="18"/>
                <w:szCs w:val="18"/>
              </w:rPr>
              <w:t>7</w:t>
            </w:r>
          </w:p>
        </w:tc>
        <w:tc>
          <w:tcPr>
            <w:tcW w:w="1275"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29" w:line="245" w:lineRule="exact"/>
              <w:jc w:val="center"/>
              <w:textAlignment w:val="baseline"/>
              <w:rPr>
                <w:rFonts w:ascii="Verdana" w:eastAsia="Verdana" w:hAnsi="Verdana" w:cs="Verdana"/>
                <w:sz w:val="18"/>
                <w:szCs w:val="18"/>
              </w:rPr>
            </w:pPr>
            <w:r>
              <w:rPr>
                <w:rFonts w:ascii="Verdana" w:eastAsia="Verdana" w:hAnsi="Verdana" w:cs="Verdana"/>
                <w:sz w:val="18"/>
                <w:szCs w:val="18"/>
              </w:rPr>
              <w:t>3.B</w:t>
            </w:r>
          </w:p>
        </w:tc>
        <w:tc>
          <w:tcPr>
            <w:tcW w:w="85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29" w:line="245" w:lineRule="exact"/>
              <w:jc w:val="center"/>
              <w:textAlignment w:val="baseline"/>
              <w:rPr>
                <w:rFonts w:ascii="Verdana" w:eastAsia="Verdana" w:hAnsi="Verdana" w:cs="Verdana"/>
                <w:sz w:val="18"/>
                <w:szCs w:val="18"/>
              </w:rPr>
            </w:pPr>
            <w:r>
              <w:rPr>
                <w:rFonts w:ascii="Verdana" w:eastAsia="Verdana" w:hAnsi="Verdana" w:cs="Verdana"/>
                <w:sz w:val="18"/>
                <w:szCs w:val="18"/>
              </w:rPr>
              <w:t>20</w:t>
            </w:r>
          </w:p>
        </w:tc>
        <w:tc>
          <w:tcPr>
            <w:tcW w:w="1276"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29" w:line="245" w:lineRule="exact"/>
              <w:jc w:val="center"/>
              <w:textAlignment w:val="baseline"/>
              <w:rPr>
                <w:rFonts w:ascii="Verdana" w:eastAsia="Verdana" w:hAnsi="Verdana" w:cs="Verdana"/>
                <w:sz w:val="18"/>
                <w:szCs w:val="18"/>
              </w:rPr>
            </w:pPr>
            <w:r>
              <w:rPr>
                <w:rFonts w:ascii="Verdana" w:eastAsia="Verdana" w:hAnsi="Verdana" w:cs="Verdana"/>
                <w:sz w:val="18"/>
                <w:szCs w:val="18"/>
              </w:rPr>
              <w:t>11</w:t>
            </w:r>
          </w:p>
        </w:tc>
        <w:tc>
          <w:tcPr>
            <w:tcW w:w="1701" w:type="dxa"/>
            <w:tcBorders>
              <w:top w:val="single" w:sz="7" w:space="0" w:color="000001"/>
              <w:left w:val="single" w:sz="7" w:space="0" w:color="000001"/>
              <w:bottom w:val="single" w:sz="7" w:space="0" w:color="000001"/>
            </w:tcBorders>
            <w:shd w:val="clear" w:color="auto" w:fill="auto"/>
            <w:vAlign w:val="center"/>
          </w:tcPr>
          <w:p w:rsidR="00445D1A" w:rsidRDefault="00445D1A" w:rsidP="00C72DBB">
            <w:pPr>
              <w:spacing w:before="38" w:after="29" w:line="245" w:lineRule="exact"/>
              <w:textAlignment w:val="baseline"/>
              <w:rPr>
                <w:rFonts w:ascii="Verdana" w:eastAsia="Verdana" w:hAnsi="Verdana" w:cs="Verdana"/>
                <w:sz w:val="14"/>
                <w:szCs w:val="14"/>
              </w:rPr>
            </w:pPr>
            <w:r>
              <w:rPr>
                <w:rFonts w:ascii="Verdana" w:eastAsia="Verdana" w:hAnsi="Verdana" w:cs="Verdana"/>
                <w:sz w:val="18"/>
                <w:szCs w:val="18"/>
              </w:rPr>
              <w:t>Filipinak Kalea 38</w:t>
            </w:r>
          </w:p>
        </w:tc>
        <w:tc>
          <w:tcPr>
            <w:tcW w:w="2268" w:type="dxa"/>
            <w:tcBorders>
              <w:top w:val="single" w:sz="7" w:space="0" w:color="000001"/>
              <w:left w:val="single" w:sz="7" w:space="0" w:color="000001"/>
              <w:bottom w:val="single" w:sz="7" w:space="0" w:color="000001"/>
            </w:tcBorders>
            <w:shd w:val="clear" w:color="auto" w:fill="auto"/>
          </w:tcPr>
          <w:p w:rsidR="00445D1A" w:rsidRDefault="00445D1A" w:rsidP="00C72DBB">
            <w:pPr>
              <w:spacing w:before="31" w:after="115" w:line="166" w:lineRule="exact"/>
              <w:textAlignment w:val="baseline"/>
              <w:rPr>
                <w:rFonts w:ascii="Verdana" w:eastAsia="Verdana" w:hAnsi="Verdana" w:cs="Verdana"/>
                <w:sz w:val="18"/>
                <w:szCs w:val="18"/>
              </w:rPr>
            </w:pPr>
            <w:r>
              <w:rPr>
                <w:rFonts w:ascii="Verdana" w:eastAsia="Verdana" w:hAnsi="Verdana" w:cs="Verdana"/>
                <w:sz w:val="14"/>
                <w:szCs w:val="14"/>
              </w:rPr>
              <w:t>EB3-0147/11- LE 000 LOTE 12</w:t>
            </w:r>
          </w:p>
        </w:tc>
        <w:tc>
          <w:tcPr>
            <w:tcW w:w="1984" w:type="dxa"/>
            <w:tcBorders>
              <w:top w:val="single" w:sz="7" w:space="0" w:color="000001"/>
              <w:left w:val="single" w:sz="7" w:space="0" w:color="000001"/>
              <w:bottom w:val="single" w:sz="7" w:space="0" w:color="000001"/>
              <w:right w:val="single" w:sz="7" w:space="0" w:color="000001"/>
            </w:tcBorders>
            <w:shd w:val="clear" w:color="auto" w:fill="auto"/>
            <w:vAlign w:val="center"/>
          </w:tcPr>
          <w:p w:rsidR="00445D1A" w:rsidRDefault="00445D1A" w:rsidP="00C72DBB">
            <w:pPr>
              <w:tabs>
                <w:tab w:val="decimal" w:pos="1008"/>
              </w:tabs>
              <w:spacing w:before="38" w:after="27" w:line="247" w:lineRule="exact"/>
              <w:textAlignment w:val="baseline"/>
            </w:pPr>
            <w:r>
              <w:rPr>
                <w:rFonts w:ascii="Verdana" w:eastAsia="Verdana" w:hAnsi="Verdana" w:cs="Verdana"/>
                <w:sz w:val="18"/>
                <w:szCs w:val="18"/>
              </w:rPr>
              <w:t>169.100,43€</w:t>
            </w:r>
          </w:p>
        </w:tc>
      </w:tr>
    </w:tbl>
    <w:p w:rsidR="00445D1A" w:rsidRDefault="00445D1A" w:rsidP="00C13A99">
      <w:pPr>
        <w:spacing w:before="12" w:after="120" w:line="240" w:lineRule="auto"/>
        <w:ind w:left="20"/>
        <w:rPr>
          <w:rFonts w:ascii="Arial"/>
          <w:b/>
          <w:sz w:val="24"/>
        </w:rPr>
      </w:pPr>
    </w:p>
    <w:tbl>
      <w:tblPr>
        <w:tblStyle w:val="Tablaconcuadrcula"/>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5041"/>
      </w:tblGrid>
      <w:tr w:rsidR="00445D1A" w:rsidRPr="00586082" w:rsidTr="00445D1A">
        <w:tc>
          <w:tcPr>
            <w:tcW w:w="4882" w:type="dxa"/>
          </w:tcPr>
          <w:p w:rsidR="00445D1A" w:rsidRPr="00586082" w:rsidRDefault="00445D1A" w:rsidP="00C72DBB">
            <w:pPr>
              <w:spacing w:line="360" w:lineRule="auto"/>
              <w:ind w:firstLine="66"/>
              <w:jc w:val="both"/>
              <w:rPr>
                <w:rFonts w:ascii="Arial" w:hAnsi="Arial" w:cs="Arial"/>
                <w:sz w:val="18"/>
                <w:szCs w:val="18"/>
              </w:rPr>
            </w:pPr>
            <w:r w:rsidRPr="00586082">
              <w:rPr>
                <w:rFonts w:ascii="Arial" w:hAnsi="Arial" w:cs="Arial"/>
                <w:sz w:val="18"/>
                <w:szCs w:val="18"/>
              </w:rPr>
              <w:t>Garajeak eta erantsitako trastelekuak etxebizitzei lotuta daude, eta, beraz, horiek batera esleitu eta eskuratu behar dira.</w:t>
            </w:r>
          </w:p>
          <w:p w:rsidR="00445D1A" w:rsidRPr="00586082" w:rsidRDefault="00445D1A" w:rsidP="00C72DBB">
            <w:pPr>
              <w:spacing w:line="360" w:lineRule="auto"/>
              <w:ind w:firstLine="66"/>
              <w:jc w:val="both"/>
              <w:rPr>
                <w:rFonts w:ascii="Arial" w:hAnsi="Arial" w:cs="Arial"/>
                <w:sz w:val="18"/>
                <w:szCs w:val="18"/>
              </w:rPr>
            </w:pPr>
          </w:p>
        </w:tc>
        <w:tc>
          <w:tcPr>
            <w:tcW w:w="5041" w:type="dxa"/>
          </w:tcPr>
          <w:p w:rsidR="00445D1A" w:rsidRPr="00586082" w:rsidRDefault="00445D1A" w:rsidP="00C72DBB">
            <w:pPr>
              <w:spacing w:line="360" w:lineRule="auto"/>
              <w:ind w:firstLine="66"/>
              <w:jc w:val="both"/>
              <w:rPr>
                <w:rFonts w:ascii="Arial" w:hAnsi="Arial" w:cs="Arial"/>
                <w:sz w:val="18"/>
                <w:szCs w:val="18"/>
              </w:rPr>
            </w:pPr>
            <w:proofErr w:type="spellStart"/>
            <w:r w:rsidRPr="00586082">
              <w:rPr>
                <w:rFonts w:ascii="Arial" w:hAnsi="Arial" w:cs="Arial"/>
                <w:sz w:val="18"/>
                <w:szCs w:val="18"/>
              </w:rPr>
              <w:t>Los</w:t>
            </w:r>
            <w:proofErr w:type="spellEnd"/>
            <w:r w:rsidRPr="00586082">
              <w:rPr>
                <w:rFonts w:ascii="Arial" w:hAnsi="Arial" w:cs="Arial"/>
                <w:sz w:val="18"/>
                <w:szCs w:val="18"/>
              </w:rPr>
              <w:t xml:space="preserve"> </w:t>
            </w:r>
            <w:proofErr w:type="spellStart"/>
            <w:r w:rsidRPr="00586082">
              <w:rPr>
                <w:rFonts w:ascii="Arial" w:hAnsi="Arial" w:cs="Arial"/>
                <w:sz w:val="18"/>
                <w:szCs w:val="18"/>
              </w:rPr>
              <w:t>garajes</w:t>
            </w:r>
            <w:proofErr w:type="spellEnd"/>
            <w:r w:rsidRPr="00586082">
              <w:rPr>
                <w:rFonts w:ascii="Arial" w:hAnsi="Arial" w:cs="Arial"/>
                <w:sz w:val="18"/>
                <w:szCs w:val="18"/>
              </w:rPr>
              <w:t xml:space="preserve"> y </w:t>
            </w:r>
            <w:proofErr w:type="spellStart"/>
            <w:r w:rsidRPr="00586082">
              <w:rPr>
                <w:rFonts w:ascii="Arial" w:hAnsi="Arial" w:cs="Arial"/>
                <w:sz w:val="18"/>
                <w:szCs w:val="18"/>
              </w:rPr>
              <w:t>trasteros</w:t>
            </w:r>
            <w:proofErr w:type="spellEnd"/>
            <w:r w:rsidRPr="00586082">
              <w:rPr>
                <w:rFonts w:ascii="Arial" w:hAnsi="Arial" w:cs="Arial"/>
                <w:sz w:val="18"/>
                <w:szCs w:val="18"/>
              </w:rPr>
              <w:t xml:space="preserve"> </w:t>
            </w:r>
            <w:proofErr w:type="spellStart"/>
            <w:r w:rsidRPr="00586082">
              <w:rPr>
                <w:rFonts w:ascii="Arial" w:hAnsi="Arial" w:cs="Arial"/>
                <w:sz w:val="18"/>
                <w:szCs w:val="18"/>
              </w:rPr>
              <w:t>anexos</w:t>
            </w:r>
            <w:proofErr w:type="spellEnd"/>
            <w:r w:rsidRPr="00586082">
              <w:rPr>
                <w:rFonts w:ascii="Arial" w:hAnsi="Arial" w:cs="Arial"/>
                <w:sz w:val="18"/>
                <w:szCs w:val="18"/>
              </w:rPr>
              <w:t xml:space="preserve"> </w:t>
            </w:r>
            <w:proofErr w:type="spellStart"/>
            <w:r w:rsidRPr="00586082">
              <w:rPr>
                <w:rFonts w:ascii="Arial" w:hAnsi="Arial" w:cs="Arial"/>
                <w:sz w:val="18"/>
                <w:szCs w:val="18"/>
              </w:rPr>
              <w:t>van</w:t>
            </w:r>
            <w:proofErr w:type="spellEnd"/>
            <w:r w:rsidRPr="00586082">
              <w:rPr>
                <w:rFonts w:ascii="Arial" w:hAnsi="Arial" w:cs="Arial"/>
                <w:sz w:val="18"/>
                <w:szCs w:val="18"/>
              </w:rPr>
              <w:t xml:space="preserve"> </w:t>
            </w:r>
            <w:proofErr w:type="spellStart"/>
            <w:r w:rsidRPr="00586082">
              <w:rPr>
                <w:rFonts w:ascii="Arial" w:hAnsi="Arial" w:cs="Arial"/>
                <w:sz w:val="18"/>
                <w:szCs w:val="18"/>
              </w:rPr>
              <w:t>vinculados</w:t>
            </w:r>
            <w:proofErr w:type="spellEnd"/>
            <w:r w:rsidRPr="00586082">
              <w:rPr>
                <w:rFonts w:ascii="Arial" w:hAnsi="Arial" w:cs="Arial"/>
                <w:sz w:val="18"/>
                <w:szCs w:val="18"/>
              </w:rPr>
              <w:t xml:space="preserve"> a </w:t>
            </w:r>
            <w:proofErr w:type="spellStart"/>
            <w:r w:rsidRPr="00586082">
              <w:rPr>
                <w:rFonts w:ascii="Arial" w:hAnsi="Arial" w:cs="Arial"/>
                <w:sz w:val="18"/>
                <w:szCs w:val="18"/>
              </w:rPr>
              <w:t>las</w:t>
            </w:r>
            <w:proofErr w:type="spellEnd"/>
            <w:r w:rsidRPr="00586082">
              <w:rPr>
                <w:rFonts w:ascii="Arial" w:hAnsi="Arial" w:cs="Arial"/>
                <w:sz w:val="18"/>
                <w:szCs w:val="18"/>
              </w:rPr>
              <w:t xml:space="preserve"> </w:t>
            </w:r>
            <w:proofErr w:type="spellStart"/>
            <w:r w:rsidRPr="00586082">
              <w:rPr>
                <w:rFonts w:ascii="Arial" w:hAnsi="Arial" w:cs="Arial"/>
                <w:sz w:val="18"/>
                <w:szCs w:val="18"/>
              </w:rPr>
              <w:t>viviendas</w:t>
            </w:r>
            <w:proofErr w:type="spellEnd"/>
            <w:r w:rsidRPr="00586082">
              <w:rPr>
                <w:rFonts w:ascii="Arial" w:hAnsi="Arial" w:cs="Arial"/>
                <w:sz w:val="18"/>
                <w:szCs w:val="18"/>
              </w:rPr>
              <w:t xml:space="preserve"> lo </w:t>
            </w:r>
            <w:proofErr w:type="spellStart"/>
            <w:r w:rsidRPr="00586082">
              <w:rPr>
                <w:rFonts w:ascii="Arial" w:hAnsi="Arial" w:cs="Arial"/>
                <w:sz w:val="18"/>
                <w:szCs w:val="18"/>
              </w:rPr>
              <w:t>que</w:t>
            </w:r>
            <w:proofErr w:type="spellEnd"/>
            <w:r w:rsidRPr="00586082">
              <w:rPr>
                <w:rFonts w:ascii="Arial" w:hAnsi="Arial" w:cs="Arial"/>
                <w:sz w:val="18"/>
                <w:szCs w:val="18"/>
              </w:rPr>
              <w:t xml:space="preserve"> </w:t>
            </w:r>
            <w:proofErr w:type="spellStart"/>
            <w:r w:rsidRPr="00586082">
              <w:rPr>
                <w:rFonts w:ascii="Arial" w:hAnsi="Arial" w:cs="Arial"/>
                <w:sz w:val="18"/>
                <w:szCs w:val="18"/>
              </w:rPr>
              <w:t>conlleva</w:t>
            </w:r>
            <w:proofErr w:type="spellEnd"/>
            <w:r w:rsidRPr="00586082">
              <w:rPr>
                <w:rFonts w:ascii="Arial" w:hAnsi="Arial" w:cs="Arial"/>
                <w:sz w:val="18"/>
                <w:szCs w:val="18"/>
              </w:rPr>
              <w:t xml:space="preserve"> la </w:t>
            </w:r>
            <w:proofErr w:type="spellStart"/>
            <w:r w:rsidRPr="00586082">
              <w:rPr>
                <w:rFonts w:ascii="Arial" w:hAnsi="Arial" w:cs="Arial"/>
                <w:sz w:val="18"/>
                <w:szCs w:val="18"/>
              </w:rPr>
              <w:t>obligación</w:t>
            </w:r>
            <w:proofErr w:type="spellEnd"/>
            <w:r w:rsidRPr="00586082">
              <w:rPr>
                <w:rFonts w:ascii="Arial" w:hAnsi="Arial" w:cs="Arial"/>
                <w:sz w:val="18"/>
                <w:szCs w:val="18"/>
              </w:rPr>
              <w:t xml:space="preserve"> de </w:t>
            </w:r>
            <w:proofErr w:type="spellStart"/>
            <w:r w:rsidRPr="00586082">
              <w:rPr>
                <w:rFonts w:ascii="Arial" w:hAnsi="Arial" w:cs="Arial"/>
                <w:sz w:val="18"/>
                <w:szCs w:val="18"/>
              </w:rPr>
              <w:t>adjudicación</w:t>
            </w:r>
            <w:proofErr w:type="spellEnd"/>
            <w:r w:rsidRPr="00586082">
              <w:rPr>
                <w:rFonts w:ascii="Arial" w:hAnsi="Arial" w:cs="Arial"/>
                <w:sz w:val="18"/>
                <w:szCs w:val="18"/>
              </w:rPr>
              <w:t xml:space="preserve"> y </w:t>
            </w:r>
            <w:proofErr w:type="spellStart"/>
            <w:r w:rsidRPr="00586082">
              <w:rPr>
                <w:rFonts w:ascii="Arial" w:hAnsi="Arial" w:cs="Arial"/>
                <w:sz w:val="18"/>
                <w:szCs w:val="18"/>
              </w:rPr>
              <w:t>adquisición</w:t>
            </w:r>
            <w:proofErr w:type="spellEnd"/>
            <w:r w:rsidRPr="00586082">
              <w:rPr>
                <w:rFonts w:ascii="Arial" w:hAnsi="Arial" w:cs="Arial"/>
                <w:sz w:val="18"/>
                <w:szCs w:val="18"/>
              </w:rPr>
              <w:t xml:space="preserve"> </w:t>
            </w:r>
            <w:proofErr w:type="spellStart"/>
            <w:r w:rsidRPr="00586082">
              <w:rPr>
                <w:rFonts w:ascii="Arial" w:hAnsi="Arial" w:cs="Arial"/>
                <w:sz w:val="18"/>
                <w:szCs w:val="18"/>
              </w:rPr>
              <w:t>conjunta</w:t>
            </w:r>
            <w:proofErr w:type="spellEnd"/>
            <w:r w:rsidRPr="00586082">
              <w:rPr>
                <w:rFonts w:ascii="Arial" w:hAnsi="Arial" w:cs="Arial"/>
                <w:sz w:val="18"/>
                <w:szCs w:val="18"/>
              </w:rPr>
              <w:t>.</w:t>
            </w:r>
          </w:p>
          <w:p w:rsidR="00445D1A" w:rsidRPr="00586082" w:rsidRDefault="00445D1A" w:rsidP="00C72DBB">
            <w:pPr>
              <w:spacing w:line="360" w:lineRule="auto"/>
              <w:ind w:firstLine="66"/>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rPr>
                <w:rFonts w:ascii="Arial" w:hAnsi="Arial" w:cs="Arial"/>
                <w:sz w:val="18"/>
                <w:szCs w:val="18"/>
              </w:rPr>
            </w:pPr>
            <w:r w:rsidRPr="00586082">
              <w:rPr>
                <w:rFonts w:ascii="Arial" w:hAnsi="Arial" w:cs="Arial"/>
                <w:sz w:val="18"/>
                <w:szCs w:val="18"/>
              </w:rPr>
              <w:t>Bai etxebizitzek bai atxikitako garaje eta trastelekuek, oinarri hauek onartzen diren unean babes ofizialeko etxebizitzei buruz indarrean dagoen araudia bete beharko dute, eta indarrean dagoen legeriarekin bat etorriz, erregimen horretan jarraituko dute beti.</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rPr>
                <w:rFonts w:ascii="Arial" w:hAnsi="Arial" w:cs="Arial"/>
                <w:sz w:val="18"/>
                <w:szCs w:val="18"/>
              </w:rPr>
            </w:pPr>
            <w:r w:rsidRPr="00586082">
              <w:rPr>
                <w:rFonts w:ascii="Arial" w:hAnsi="Arial" w:cs="Arial"/>
                <w:sz w:val="18"/>
                <w:szCs w:val="18"/>
              </w:rPr>
              <w:t xml:space="preserve">Tanto </w:t>
            </w:r>
            <w:proofErr w:type="spellStart"/>
            <w:r w:rsidRPr="00586082">
              <w:rPr>
                <w:rFonts w:ascii="Arial" w:hAnsi="Arial" w:cs="Arial"/>
                <w:sz w:val="18"/>
                <w:szCs w:val="18"/>
              </w:rPr>
              <w:t>las</w:t>
            </w:r>
            <w:proofErr w:type="spellEnd"/>
            <w:r w:rsidRPr="00586082">
              <w:rPr>
                <w:rFonts w:ascii="Arial" w:hAnsi="Arial" w:cs="Arial"/>
                <w:sz w:val="18"/>
                <w:szCs w:val="18"/>
              </w:rPr>
              <w:t xml:space="preserve"> </w:t>
            </w:r>
            <w:proofErr w:type="spellStart"/>
            <w:r w:rsidRPr="00586082">
              <w:rPr>
                <w:rFonts w:ascii="Arial" w:hAnsi="Arial" w:cs="Arial"/>
                <w:sz w:val="18"/>
                <w:szCs w:val="18"/>
              </w:rPr>
              <w:t>Viviendas</w:t>
            </w:r>
            <w:proofErr w:type="spellEnd"/>
            <w:r w:rsidRPr="00586082">
              <w:rPr>
                <w:rFonts w:ascii="Arial" w:hAnsi="Arial" w:cs="Arial"/>
                <w:sz w:val="18"/>
                <w:szCs w:val="18"/>
              </w:rPr>
              <w:t xml:space="preserve"> </w:t>
            </w:r>
            <w:proofErr w:type="spellStart"/>
            <w:r w:rsidRPr="00586082">
              <w:rPr>
                <w:rFonts w:ascii="Arial" w:hAnsi="Arial" w:cs="Arial"/>
                <w:sz w:val="18"/>
                <w:szCs w:val="18"/>
              </w:rPr>
              <w:t>como</w:t>
            </w:r>
            <w:proofErr w:type="spellEnd"/>
            <w:r w:rsidRPr="00586082">
              <w:rPr>
                <w:rFonts w:ascii="Arial" w:hAnsi="Arial" w:cs="Arial"/>
                <w:sz w:val="18"/>
                <w:szCs w:val="18"/>
              </w:rPr>
              <w:t xml:space="preserve"> </w:t>
            </w:r>
            <w:proofErr w:type="spellStart"/>
            <w:r w:rsidRPr="00586082">
              <w:rPr>
                <w:rFonts w:ascii="Arial" w:hAnsi="Arial" w:cs="Arial"/>
                <w:sz w:val="18"/>
                <w:szCs w:val="18"/>
              </w:rPr>
              <w:t>los</w:t>
            </w:r>
            <w:proofErr w:type="spellEnd"/>
            <w:r w:rsidRPr="00586082">
              <w:rPr>
                <w:rFonts w:ascii="Arial" w:hAnsi="Arial" w:cs="Arial"/>
                <w:sz w:val="18"/>
                <w:szCs w:val="18"/>
              </w:rPr>
              <w:t xml:space="preserve"> </w:t>
            </w:r>
            <w:proofErr w:type="spellStart"/>
            <w:r w:rsidRPr="00586082">
              <w:rPr>
                <w:rFonts w:ascii="Arial" w:hAnsi="Arial" w:cs="Arial"/>
                <w:sz w:val="18"/>
                <w:szCs w:val="18"/>
              </w:rPr>
              <w:t>garajes</w:t>
            </w:r>
            <w:proofErr w:type="spellEnd"/>
            <w:r w:rsidRPr="00586082">
              <w:rPr>
                <w:rFonts w:ascii="Arial" w:hAnsi="Arial" w:cs="Arial"/>
                <w:sz w:val="18"/>
                <w:szCs w:val="18"/>
              </w:rPr>
              <w:t xml:space="preserve"> y </w:t>
            </w:r>
            <w:proofErr w:type="spellStart"/>
            <w:r w:rsidRPr="00586082">
              <w:rPr>
                <w:rFonts w:ascii="Arial" w:hAnsi="Arial" w:cs="Arial"/>
                <w:sz w:val="18"/>
                <w:szCs w:val="18"/>
              </w:rPr>
              <w:t>trasteros</w:t>
            </w:r>
            <w:proofErr w:type="spellEnd"/>
            <w:r w:rsidRPr="00586082">
              <w:rPr>
                <w:rFonts w:ascii="Arial" w:hAnsi="Arial" w:cs="Arial"/>
                <w:sz w:val="18"/>
                <w:szCs w:val="18"/>
              </w:rPr>
              <w:t xml:space="preserve"> </w:t>
            </w:r>
            <w:proofErr w:type="spellStart"/>
            <w:r w:rsidRPr="00586082">
              <w:rPr>
                <w:rFonts w:ascii="Arial" w:hAnsi="Arial" w:cs="Arial"/>
                <w:sz w:val="18"/>
                <w:szCs w:val="18"/>
              </w:rPr>
              <w:t>anexos</w:t>
            </w:r>
            <w:proofErr w:type="spellEnd"/>
            <w:r w:rsidRPr="00586082">
              <w:rPr>
                <w:rFonts w:ascii="Arial" w:hAnsi="Arial" w:cs="Arial"/>
                <w:sz w:val="18"/>
                <w:szCs w:val="18"/>
              </w:rPr>
              <w:t xml:space="preserve">, </w:t>
            </w:r>
            <w:proofErr w:type="spellStart"/>
            <w:r w:rsidRPr="00586082">
              <w:rPr>
                <w:rFonts w:ascii="Arial" w:hAnsi="Arial" w:cs="Arial"/>
                <w:sz w:val="18"/>
                <w:szCs w:val="18"/>
              </w:rPr>
              <w:t>se</w:t>
            </w:r>
            <w:proofErr w:type="spellEnd"/>
            <w:r w:rsidRPr="00586082">
              <w:rPr>
                <w:rFonts w:ascii="Arial" w:hAnsi="Arial" w:cs="Arial"/>
                <w:sz w:val="18"/>
                <w:szCs w:val="18"/>
              </w:rPr>
              <w:t xml:space="preserve"> </w:t>
            </w:r>
            <w:proofErr w:type="spellStart"/>
            <w:r w:rsidRPr="00586082">
              <w:rPr>
                <w:rFonts w:ascii="Arial" w:hAnsi="Arial" w:cs="Arial"/>
                <w:sz w:val="18"/>
                <w:szCs w:val="18"/>
              </w:rPr>
              <w:t>regirán</w:t>
            </w:r>
            <w:proofErr w:type="spellEnd"/>
            <w:r w:rsidRPr="00586082">
              <w:rPr>
                <w:rFonts w:ascii="Arial" w:hAnsi="Arial" w:cs="Arial"/>
                <w:sz w:val="18"/>
                <w:szCs w:val="18"/>
              </w:rPr>
              <w:t xml:space="preserve"> </w:t>
            </w:r>
            <w:proofErr w:type="spellStart"/>
            <w:r w:rsidRPr="00586082">
              <w:rPr>
                <w:rFonts w:ascii="Arial" w:hAnsi="Arial" w:cs="Arial"/>
                <w:sz w:val="18"/>
                <w:szCs w:val="18"/>
              </w:rPr>
              <w:t>por</w:t>
            </w:r>
            <w:proofErr w:type="spellEnd"/>
            <w:r w:rsidRPr="00586082">
              <w:rPr>
                <w:rFonts w:ascii="Arial" w:hAnsi="Arial" w:cs="Arial"/>
                <w:sz w:val="18"/>
                <w:szCs w:val="18"/>
              </w:rPr>
              <w:t xml:space="preserve"> la </w:t>
            </w:r>
            <w:proofErr w:type="spellStart"/>
            <w:r w:rsidRPr="00586082">
              <w:rPr>
                <w:rFonts w:ascii="Arial" w:hAnsi="Arial" w:cs="Arial"/>
                <w:sz w:val="18"/>
                <w:szCs w:val="18"/>
              </w:rPr>
              <w:t>normativa</w:t>
            </w:r>
            <w:proofErr w:type="spellEnd"/>
            <w:r w:rsidRPr="00586082">
              <w:rPr>
                <w:rFonts w:ascii="Arial" w:hAnsi="Arial" w:cs="Arial"/>
                <w:sz w:val="18"/>
                <w:szCs w:val="18"/>
              </w:rPr>
              <w:t xml:space="preserve"> </w:t>
            </w:r>
            <w:proofErr w:type="spellStart"/>
            <w:r w:rsidRPr="00586082">
              <w:rPr>
                <w:rFonts w:ascii="Arial" w:hAnsi="Arial" w:cs="Arial"/>
                <w:sz w:val="18"/>
                <w:szCs w:val="18"/>
              </w:rPr>
              <w:t>en</w:t>
            </w:r>
            <w:proofErr w:type="spellEnd"/>
            <w:r w:rsidRPr="00586082">
              <w:rPr>
                <w:rFonts w:ascii="Arial" w:hAnsi="Arial" w:cs="Arial"/>
                <w:sz w:val="18"/>
                <w:szCs w:val="18"/>
              </w:rPr>
              <w:t xml:space="preserve"> materia de </w:t>
            </w:r>
            <w:proofErr w:type="spellStart"/>
            <w:r w:rsidRPr="00586082">
              <w:rPr>
                <w:rFonts w:ascii="Arial" w:hAnsi="Arial" w:cs="Arial"/>
                <w:sz w:val="18"/>
                <w:szCs w:val="18"/>
              </w:rPr>
              <w:t>viviendas</w:t>
            </w:r>
            <w:proofErr w:type="spellEnd"/>
            <w:r w:rsidRPr="00586082">
              <w:rPr>
                <w:rFonts w:ascii="Arial" w:hAnsi="Arial" w:cs="Arial"/>
                <w:sz w:val="18"/>
                <w:szCs w:val="18"/>
              </w:rPr>
              <w:t xml:space="preserve"> de </w:t>
            </w:r>
            <w:proofErr w:type="spellStart"/>
            <w:r w:rsidRPr="00586082">
              <w:rPr>
                <w:rFonts w:ascii="Arial" w:hAnsi="Arial" w:cs="Arial"/>
                <w:sz w:val="18"/>
                <w:szCs w:val="18"/>
              </w:rPr>
              <w:t>protección</w:t>
            </w:r>
            <w:proofErr w:type="spellEnd"/>
            <w:r w:rsidRPr="00586082">
              <w:rPr>
                <w:rFonts w:ascii="Arial" w:hAnsi="Arial" w:cs="Arial"/>
                <w:sz w:val="18"/>
                <w:szCs w:val="18"/>
              </w:rPr>
              <w:t xml:space="preserve"> </w:t>
            </w:r>
            <w:proofErr w:type="spellStart"/>
            <w:r w:rsidRPr="00586082">
              <w:rPr>
                <w:rFonts w:ascii="Arial" w:hAnsi="Arial" w:cs="Arial"/>
                <w:sz w:val="18"/>
                <w:szCs w:val="18"/>
              </w:rPr>
              <w:t>oficial</w:t>
            </w:r>
            <w:proofErr w:type="spellEnd"/>
            <w:r w:rsidRPr="00586082">
              <w:rPr>
                <w:rFonts w:ascii="Arial" w:hAnsi="Arial" w:cs="Arial"/>
                <w:sz w:val="18"/>
                <w:szCs w:val="18"/>
              </w:rPr>
              <w:t xml:space="preserve"> </w:t>
            </w:r>
            <w:proofErr w:type="spellStart"/>
            <w:r w:rsidRPr="00586082">
              <w:rPr>
                <w:rFonts w:ascii="Arial" w:hAnsi="Arial" w:cs="Arial"/>
                <w:sz w:val="18"/>
                <w:szCs w:val="18"/>
              </w:rPr>
              <w:t>vigente</w:t>
            </w:r>
            <w:proofErr w:type="spellEnd"/>
            <w:r w:rsidRPr="00586082">
              <w:rPr>
                <w:rFonts w:ascii="Arial" w:hAnsi="Arial" w:cs="Arial"/>
                <w:sz w:val="18"/>
                <w:szCs w:val="18"/>
              </w:rPr>
              <w:t xml:space="preserve"> </w:t>
            </w:r>
            <w:proofErr w:type="spellStart"/>
            <w:r w:rsidRPr="00586082">
              <w:rPr>
                <w:rFonts w:ascii="Arial" w:hAnsi="Arial" w:cs="Arial"/>
                <w:sz w:val="18"/>
                <w:szCs w:val="18"/>
              </w:rPr>
              <w:t>en</w:t>
            </w:r>
            <w:proofErr w:type="spellEnd"/>
            <w:r w:rsidRPr="00586082">
              <w:rPr>
                <w:rFonts w:ascii="Arial" w:hAnsi="Arial" w:cs="Arial"/>
                <w:sz w:val="18"/>
                <w:szCs w:val="18"/>
              </w:rPr>
              <w:t xml:space="preserve"> </w:t>
            </w:r>
            <w:proofErr w:type="spellStart"/>
            <w:r w:rsidRPr="00586082">
              <w:rPr>
                <w:rFonts w:ascii="Arial" w:hAnsi="Arial" w:cs="Arial"/>
                <w:sz w:val="18"/>
                <w:szCs w:val="18"/>
              </w:rPr>
              <w:t>el</w:t>
            </w:r>
            <w:proofErr w:type="spellEnd"/>
            <w:r w:rsidRPr="00586082">
              <w:rPr>
                <w:rFonts w:ascii="Arial" w:hAnsi="Arial" w:cs="Arial"/>
                <w:sz w:val="18"/>
                <w:szCs w:val="18"/>
              </w:rPr>
              <w:t xml:space="preserve"> </w:t>
            </w:r>
            <w:proofErr w:type="spellStart"/>
            <w:r w:rsidRPr="00586082">
              <w:rPr>
                <w:rFonts w:ascii="Arial" w:hAnsi="Arial" w:cs="Arial"/>
                <w:sz w:val="18"/>
                <w:szCs w:val="18"/>
              </w:rPr>
              <w:t>momento</w:t>
            </w:r>
            <w:proofErr w:type="spellEnd"/>
            <w:r w:rsidRPr="00586082">
              <w:rPr>
                <w:rFonts w:ascii="Arial" w:hAnsi="Arial" w:cs="Arial"/>
                <w:sz w:val="18"/>
                <w:szCs w:val="18"/>
              </w:rPr>
              <w:t xml:space="preserve"> de </w:t>
            </w:r>
            <w:proofErr w:type="spellStart"/>
            <w:r w:rsidRPr="00586082">
              <w:rPr>
                <w:rFonts w:ascii="Arial" w:hAnsi="Arial" w:cs="Arial"/>
                <w:sz w:val="18"/>
                <w:szCs w:val="18"/>
              </w:rPr>
              <w:t>aprobación</w:t>
            </w:r>
            <w:proofErr w:type="spellEnd"/>
            <w:r w:rsidRPr="00586082">
              <w:rPr>
                <w:rFonts w:ascii="Arial" w:hAnsi="Arial" w:cs="Arial"/>
                <w:sz w:val="18"/>
                <w:szCs w:val="18"/>
              </w:rPr>
              <w:t xml:space="preserve"> de </w:t>
            </w:r>
            <w:proofErr w:type="spellStart"/>
            <w:r w:rsidRPr="00586082">
              <w:rPr>
                <w:rFonts w:ascii="Arial" w:hAnsi="Arial" w:cs="Arial"/>
                <w:sz w:val="18"/>
                <w:szCs w:val="18"/>
              </w:rPr>
              <w:t>estas</w:t>
            </w:r>
            <w:proofErr w:type="spellEnd"/>
            <w:r w:rsidRPr="00586082">
              <w:rPr>
                <w:rFonts w:ascii="Arial" w:hAnsi="Arial" w:cs="Arial"/>
                <w:sz w:val="18"/>
                <w:szCs w:val="18"/>
              </w:rPr>
              <w:t xml:space="preserve"> </w:t>
            </w:r>
            <w:proofErr w:type="spellStart"/>
            <w:r w:rsidRPr="00586082">
              <w:rPr>
                <w:rFonts w:ascii="Arial" w:hAnsi="Arial" w:cs="Arial"/>
                <w:sz w:val="18"/>
                <w:szCs w:val="18"/>
              </w:rPr>
              <w:t>bases</w:t>
            </w:r>
            <w:proofErr w:type="spellEnd"/>
            <w:r w:rsidRPr="00586082">
              <w:rPr>
                <w:rFonts w:ascii="Arial" w:hAnsi="Arial" w:cs="Arial"/>
                <w:sz w:val="18"/>
                <w:szCs w:val="18"/>
              </w:rPr>
              <w:t xml:space="preserve"> y de </w:t>
            </w:r>
            <w:proofErr w:type="spellStart"/>
            <w:r w:rsidRPr="00586082">
              <w:rPr>
                <w:rFonts w:ascii="Arial" w:hAnsi="Arial" w:cs="Arial"/>
                <w:sz w:val="18"/>
                <w:szCs w:val="18"/>
              </w:rPr>
              <w:t>acuerdo</w:t>
            </w:r>
            <w:proofErr w:type="spellEnd"/>
            <w:r w:rsidRPr="00586082">
              <w:rPr>
                <w:rFonts w:ascii="Arial" w:hAnsi="Arial" w:cs="Arial"/>
                <w:sz w:val="18"/>
                <w:szCs w:val="18"/>
              </w:rPr>
              <w:t xml:space="preserve"> </w:t>
            </w:r>
            <w:proofErr w:type="spellStart"/>
            <w:r w:rsidRPr="00586082">
              <w:rPr>
                <w:rFonts w:ascii="Arial" w:hAnsi="Arial" w:cs="Arial"/>
                <w:sz w:val="18"/>
                <w:szCs w:val="18"/>
              </w:rPr>
              <w:t>con</w:t>
            </w:r>
            <w:proofErr w:type="spellEnd"/>
            <w:r w:rsidRPr="00586082">
              <w:rPr>
                <w:rFonts w:ascii="Arial" w:hAnsi="Arial" w:cs="Arial"/>
                <w:sz w:val="18"/>
                <w:szCs w:val="18"/>
              </w:rPr>
              <w:t xml:space="preserve"> la </w:t>
            </w:r>
            <w:proofErr w:type="spellStart"/>
            <w:r w:rsidRPr="00586082">
              <w:rPr>
                <w:rFonts w:ascii="Arial" w:hAnsi="Arial" w:cs="Arial"/>
                <w:sz w:val="18"/>
                <w:szCs w:val="18"/>
              </w:rPr>
              <w:t>legislación</w:t>
            </w:r>
            <w:proofErr w:type="spellEnd"/>
            <w:r w:rsidRPr="00586082">
              <w:rPr>
                <w:rFonts w:ascii="Arial" w:hAnsi="Arial" w:cs="Arial"/>
                <w:sz w:val="18"/>
                <w:szCs w:val="18"/>
              </w:rPr>
              <w:t xml:space="preserve"> </w:t>
            </w:r>
            <w:proofErr w:type="spellStart"/>
            <w:r w:rsidRPr="00586082">
              <w:rPr>
                <w:rFonts w:ascii="Arial" w:hAnsi="Arial" w:cs="Arial"/>
                <w:sz w:val="18"/>
                <w:szCs w:val="18"/>
              </w:rPr>
              <w:t>vigente</w:t>
            </w:r>
            <w:proofErr w:type="spellEnd"/>
            <w:r w:rsidRPr="00586082">
              <w:rPr>
                <w:rFonts w:ascii="Arial" w:hAnsi="Arial" w:cs="Arial"/>
                <w:sz w:val="18"/>
                <w:szCs w:val="18"/>
              </w:rPr>
              <w:t xml:space="preserve"> </w:t>
            </w:r>
            <w:proofErr w:type="spellStart"/>
            <w:r w:rsidRPr="00586082">
              <w:rPr>
                <w:rFonts w:ascii="Arial" w:hAnsi="Arial" w:cs="Arial"/>
                <w:sz w:val="18"/>
                <w:szCs w:val="18"/>
              </w:rPr>
              <w:t>permanecerán</w:t>
            </w:r>
            <w:proofErr w:type="spellEnd"/>
            <w:r w:rsidRPr="00586082">
              <w:rPr>
                <w:rFonts w:ascii="Arial" w:hAnsi="Arial" w:cs="Arial"/>
                <w:sz w:val="18"/>
                <w:szCs w:val="18"/>
              </w:rPr>
              <w:t xml:space="preserve"> </w:t>
            </w:r>
            <w:proofErr w:type="spellStart"/>
            <w:r w:rsidRPr="00586082">
              <w:rPr>
                <w:rFonts w:ascii="Arial" w:hAnsi="Arial" w:cs="Arial"/>
                <w:sz w:val="18"/>
                <w:szCs w:val="18"/>
              </w:rPr>
              <w:t>en</w:t>
            </w:r>
            <w:proofErr w:type="spellEnd"/>
            <w:r w:rsidRPr="00586082">
              <w:rPr>
                <w:rFonts w:ascii="Arial" w:hAnsi="Arial" w:cs="Arial"/>
                <w:sz w:val="18"/>
                <w:szCs w:val="18"/>
              </w:rPr>
              <w:t xml:space="preserve"> este </w:t>
            </w:r>
            <w:proofErr w:type="spellStart"/>
            <w:r w:rsidRPr="00586082">
              <w:rPr>
                <w:rFonts w:ascii="Arial" w:hAnsi="Arial" w:cs="Arial"/>
                <w:sz w:val="18"/>
                <w:szCs w:val="18"/>
              </w:rPr>
              <w:t>régimen</w:t>
            </w:r>
            <w:proofErr w:type="spellEnd"/>
            <w:r w:rsidRPr="00586082">
              <w:rPr>
                <w:rFonts w:ascii="Arial" w:hAnsi="Arial" w:cs="Arial"/>
                <w:sz w:val="18"/>
                <w:szCs w:val="18"/>
              </w:rPr>
              <w:t xml:space="preserve"> a </w:t>
            </w:r>
            <w:proofErr w:type="spellStart"/>
            <w:r w:rsidRPr="00586082">
              <w:rPr>
                <w:rFonts w:ascii="Arial" w:hAnsi="Arial" w:cs="Arial"/>
                <w:sz w:val="18"/>
                <w:szCs w:val="18"/>
              </w:rPr>
              <w:t>perpetuidad</w:t>
            </w:r>
            <w:proofErr w:type="spellEnd"/>
            <w:r w:rsidRPr="00586082">
              <w:rPr>
                <w:rFonts w:ascii="Arial" w:hAnsi="Arial" w:cs="Arial"/>
                <w:sz w:val="18"/>
                <w:szCs w:val="18"/>
              </w:rPr>
              <w:t>.</w:t>
            </w:r>
          </w:p>
          <w:p w:rsidR="00445D1A" w:rsidRPr="00586082" w:rsidRDefault="00445D1A" w:rsidP="00C72DBB">
            <w:pPr>
              <w:spacing w:line="360" w:lineRule="auto"/>
              <w:ind w:firstLine="708"/>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rPr>
                <w:rFonts w:ascii="Arial" w:hAnsi="Arial" w:cs="Arial"/>
                <w:sz w:val="18"/>
                <w:szCs w:val="18"/>
              </w:rPr>
            </w:pPr>
            <w:r w:rsidRPr="00586082">
              <w:rPr>
                <w:rFonts w:ascii="Arial" w:hAnsi="Arial" w:cs="Arial"/>
                <w:sz w:val="18"/>
                <w:szCs w:val="18"/>
              </w:rPr>
              <w:t>Dokumentu honi Behin Betiko Kalifikazioaren kopiak erantsi zaizkio, sustapena osatzen duten Etxebizitza, Garaje eta trasteleku loteen azalerak eta prezioak finkatzen dituztenak.</w:t>
            </w:r>
          </w:p>
          <w:p w:rsidR="00445D1A" w:rsidRPr="00586082" w:rsidRDefault="00445D1A" w:rsidP="00C72DBB">
            <w:pPr>
              <w:spacing w:line="360" w:lineRule="auto"/>
              <w:ind w:firstLine="708"/>
              <w:jc w:val="both"/>
              <w:rPr>
                <w:rFonts w:ascii="Arial" w:hAnsi="Arial" w:cs="Arial"/>
                <w:sz w:val="18"/>
                <w:szCs w:val="18"/>
              </w:rPr>
            </w:pPr>
          </w:p>
        </w:tc>
        <w:tc>
          <w:tcPr>
            <w:tcW w:w="5041" w:type="dxa"/>
          </w:tcPr>
          <w:p w:rsidR="00445D1A" w:rsidRPr="00586082" w:rsidRDefault="00445D1A" w:rsidP="00445D1A">
            <w:pPr>
              <w:spacing w:line="360" w:lineRule="auto"/>
              <w:jc w:val="both"/>
              <w:rPr>
                <w:rFonts w:ascii="Arial" w:hAnsi="Arial" w:cs="Arial"/>
                <w:sz w:val="18"/>
                <w:szCs w:val="18"/>
              </w:rPr>
            </w:pPr>
            <w:proofErr w:type="spellStart"/>
            <w:r w:rsidRPr="00586082">
              <w:rPr>
                <w:rFonts w:ascii="Arial" w:hAnsi="Arial" w:cs="Arial"/>
                <w:sz w:val="18"/>
                <w:szCs w:val="18"/>
              </w:rPr>
              <w:t>Se</w:t>
            </w:r>
            <w:proofErr w:type="spellEnd"/>
            <w:r w:rsidRPr="00586082">
              <w:rPr>
                <w:rFonts w:ascii="Arial" w:hAnsi="Arial" w:cs="Arial"/>
                <w:sz w:val="18"/>
                <w:szCs w:val="18"/>
              </w:rPr>
              <w:t xml:space="preserve"> </w:t>
            </w:r>
            <w:proofErr w:type="spellStart"/>
            <w:r w:rsidRPr="00586082">
              <w:rPr>
                <w:rFonts w:ascii="Arial" w:hAnsi="Arial" w:cs="Arial"/>
                <w:sz w:val="18"/>
                <w:szCs w:val="18"/>
              </w:rPr>
              <w:t>adjuntan</w:t>
            </w:r>
            <w:proofErr w:type="spellEnd"/>
            <w:r w:rsidRPr="00586082">
              <w:rPr>
                <w:rFonts w:ascii="Arial" w:hAnsi="Arial" w:cs="Arial"/>
                <w:sz w:val="18"/>
                <w:szCs w:val="18"/>
              </w:rPr>
              <w:t xml:space="preserve"> al presente </w:t>
            </w:r>
            <w:proofErr w:type="spellStart"/>
            <w:r w:rsidRPr="00586082">
              <w:rPr>
                <w:rFonts w:ascii="Arial" w:hAnsi="Arial" w:cs="Arial"/>
                <w:sz w:val="18"/>
                <w:szCs w:val="18"/>
              </w:rPr>
              <w:t>documento</w:t>
            </w:r>
            <w:proofErr w:type="spellEnd"/>
            <w:r w:rsidRPr="00586082">
              <w:rPr>
                <w:rFonts w:ascii="Arial" w:hAnsi="Arial" w:cs="Arial"/>
                <w:sz w:val="18"/>
                <w:szCs w:val="18"/>
              </w:rPr>
              <w:t xml:space="preserve"> </w:t>
            </w:r>
            <w:proofErr w:type="spellStart"/>
            <w:r w:rsidRPr="00586082">
              <w:rPr>
                <w:rFonts w:ascii="Arial" w:hAnsi="Arial" w:cs="Arial"/>
                <w:sz w:val="18"/>
                <w:szCs w:val="18"/>
              </w:rPr>
              <w:t>copias</w:t>
            </w:r>
            <w:proofErr w:type="spellEnd"/>
            <w:r w:rsidRPr="00586082">
              <w:rPr>
                <w:rFonts w:ascii="Arial" w:hAnsi="Arial" w:cs="Arial"/>
                <w:sz w:val="18"/>
                <w:szCs w:val="18"/>
              </w:rPr>
              <w:t xml:space="preserve"> de la </w:t>
            </w:r>
            <w:proofErr w:type="spellStart"/>
            <w:r w:rsidRPr="00586082">
              <w:rPr>
                <w:rFonts w:ascii="Arial" w:hAnsi="Arial" w:cs="Arial"/>
                <w:sz w:val="18"/>
                <w:szCs w:val="18"/>
              </w:rPr>
              <w:t>Calificación</w:t>
            </w:r>
            <w:proofErr w:type="spellEnd"/>
            <w:r w:rsidRPr="00586082">
              <w:rPr>
                <w:rFonts w:ascii="Arial" w:hAnsi="Arial" w:cs="Arial"/>
                <w:sz w:val="18"/>
                <w:szCs w:val="18"/>
              </w:rPr>
              <w:t xml:space="preserve"> </w:t>
            </w:r>
            <w:proofErr w:type="spellStart"/>
            <w:r w:rsidRPr="00586082">
              <w:rPr>
                <w:rFonts w:ascii="Arial" w:hAnsi="Arial" w:cs="Arial"/>
                <w:sz w:val="18"/>
                <w:szCs w:val="18"/>
              </w:rPr>
              <w:t>Definitiva</w:t>
            </w:r>
            <w:proofErr w:type="spellEnd"/>
            <w:r w:rsidRPr="00586082">
              <w:rPr>
                <w:rFonts w:ascii="Arial" w:hAnsi="Arial" w:cs="Arial"/>
                <w:sz w:val="18"/>
                <w:szCs w:val="18"/>
              </w:rPr>
              <w:t xml:space="preserve"> </w:t>
            </w:r>
            <w:proofErr w:type="spellStart"/>
            <w:r w:rsidRPr="00586082">
              <w:rPr>
                <w:rFonts w:ascii="Arial" w:hAnsi="Arial" w:cs="Arial"/>
                <w:sz w:val="18"/>
                <w:szCs w:val="18"/>
              </w:rPr>
              <w:t>en</w:t>
            </w:r>
            <w:proofErr w:type="spellEnd"/>
            <w:r w:rsidRPr="00586082">
              <w:rPr>
                <w:rFonts w:ascii="Arial" w:hAnsi="Arial" w:cs="Arial"/>
                <w:sz w:val="18"/>
                <w:szCs w:val="18"/>
              </w:rPr>
              <w:t xml:space="preserve"> </w:t>
            </w:r>
            <w:proofErr w:type="spellStart"/>
            <w:r w:rsidRPr="00586082">
              <w:rPr>
                <w:rFonts w:ascii="Arial" w:hAnsi="Arial" w:cs="Arial"/>
                <w:sz w:val="18"/>
                <w:szCs w:val="18"/>
              </w:rPr>
              <w:t>las</w:t>
            </w:r>
            <w:proofErr w:type="spellEnd"/>
            <w:r w:rsidRPr="00586082">
              <w:rPr>
                <w:rFonts w:ascii="Arial" w:hAnsi="Arial" w:cs="Arial"/>
                <w:sz w:val="18"/>
                <w:szCs w:val="18"/>
              </w:rPr>
              <w:t xml:space="preserve"> </w:t>
            </w:r>
            <w:proofErr w:type="spellStart"/>
            <w:r w:rsidRPr="00586082">
              <w:rPr>
                <w:rFonts w:ascii="Arial" w:hAnsi="Arial" w:cs="Arial"/>
                <w:sz w:val="18"/>
                <w:szCs w:val="18"/>
              </w:rPr>
              <w:t>que</w:t>
            </w:r>
            <w:proofErr w:type="spellEnd"/>
            <w:r w:rsidRPr="00586082">
              <w:rPr>
                <w:rFonts w:ascii="Arial" w:hAnsi="Arial" w:cs="Arial"/>
                <w:sz w:val="18"/>
                <w:szCs w:val="18"/>
              </w:rPr>
              <w:t xml:space="preserve"> </w:t>
            </w:r>
            <w:proofErr w:type="spellStart"/>
            <w:r w:rsidRPr="00586082">
              <w:rPr>
                <w:rFonts w:ascii="Arial" w:hAnsi="Arial" w:cs="Arial"/>
                <w:sz w:val="18"/>
                <w:szCs w:val="18"/>
              </w:rPr>
              <w:t>se</w:t>
            </w:r>
            <w:proofErr w:type="spellEnd"/>
            <w:r w:rsidRPr="00586082">
              <w:rPr>
                <w:rFonts w:ascii="Arial" w:hAnsi="Arial" w:cs="Arial"/>
                <w:sz w:val="18"/>
                <w:szCs w:val="18"/>
              </w:rPr>
              <w:t xml:space="preserve"> </w:t>
            </w:r>
            <w:proofErr w:type="spellStart"/>
            <w:r w:rsidRPr="00586082">
              <w:rPr>
                <w:rFonts w:ascii="Arial" w:hAnsi="Arial" w:cs="Arial"/>
                <w:sz w:val="18"/>
                <w:szCs w:val="18"/>
              </w:rPr>
              <w:t>fijan</w:t>
            </w:r>
            <w:proofErr w:type="spellEnd"/>
            <w:r w:rsidRPr="00586082">
              <w:rPr>
                <w:rFonts w:ascii="Arial" w:hAnsi="Arial" w:cs="Arial"/>
                <w:sz w:val="18"/>
                <w:szCs w:val="18"/>
              </w:rPr>
              <w:t xml:space="preserve"> </w:t>
            </w:r>
            <w:proofErr w:type="spellStart"/>
            <w:r w:rsidRPr="00586082">
              <w:rPr>
                <w:rFonts w:ascii="Arial" w:hAnsi="Arial" w:cs="Arial"/>
                <w:sz w:val="18"/>
                <w:szCs w:val="18"/>
              </w:rPr>
              <w:t>superficies</w:t>
            </w:r>
            <w:proofErr w:type="spellEnd"/>
            <w:r w:rsidRPr="00586082">
              <w:rPr>
                <w:rFonts w:ascii="Arial" w:hAnsi="Arial" w:cs="Arial"/>
                <w:sz w:val="18"/>
                <w:szCs w:val="18"/>
              </w:rPr>
              <w:t xml:space="preserve"> y </w:t>
            </w:r>
            <w:proofErr w:type="spellStart"/>
            <w:r w:rsidRPr="00586082">
              <w:rPr>
                <w:rFonts w:ascii="Arial" w:hAnsi="Arial" w:cs="Arial"/>
                <w:sz w:val="18"/>
                <w:szCs w:val="18"/>
              </w:rPr>
              <w:t>precios</w:t>
            </w:r>
            <w:proofErr w:type="spellEnd"/>
            <w:r w:rsidRPr="00586082">
              <w:rPr>
                <w:rFonts w:ascii="Arial" w:hAnsi="Arial" w:cs="Arial"/>
                <w:sz w:val="18"/>
                <w:szCs w:val="18"/>
              </w:rPr>
              <w:t xml:space="preserve"> de </w:t>
            </w:r>
            <w:proofErr w:type="spellStart"/>
            <w:r w:rsidRPr="00586082">
              <w:rPr>
                <w:rFonts w:ascii="Arial" w:hAnsi="Arial" w:cs="Arial"/>
                <w:sz w:val="18"/>
                <w:szCs w:val="18"/>
              </w:rPr>
              <w:t>los</w:t>
            </w:r>
            <w:proofErr w:type="spellEnd"/>
            <w:r w:rsidRPr="00586082">
              <w:rPr>
                <w:rFonts w:ascii="Arial" w:hAnsi="Arial" w:cs="Arial"/>
                <w:sz w:val="18"/>
                <w:szCs w:val="18"/>
              </w:rPr>
              <w:t xml:space="preserve"> </w:t>
            </w:r>
            <w:proofErr w:type="spellStart"/>
            <w:r w:rsidRPr="00586082">
              <w:rPr>
                <w:rFonts w:ascii="Arial" w:hAnsi="Arial" w:cs="Arial"/>
                <w:sz w:val="18"/>
                <w:szCs w:val="18"/>
              </w:rPr>
              <w:t>Lotes</w:t>
            </w:r>
            <w:proofErr w:type="spellEnd"/>
            <w:r w:rsidRPr="00586082">
              <w:rPr>
                <w:rFonts w:ascii="Arial" w:hAnsi="Arial" w:cs="Arial"/>
                <w:sz w:val="18"/>
                <w:szCs w:val="18"/>
              </w:rPr>
              <w:t xml:space="preserve"> de </w:t>
            </w:r>
            <w:proofErr w:type="spellStart"/>
            <w:r w:rsidRPr="00586082">
              <w:rPr>
                <w:rFonts w:ascii="Arial" w:hAnsi="Arial" w:cs="Arial"/>
                <w:sz w:val="18"/>
                <w:szCs w:val="18"/>
              </w:rPr>
              <w:t>Vivienda</w:t>
            </w:r>
            <w:proofErr w:type="spellEnd"/>
            <w:r w:rsidRPr="00586082">
              <w:rPr>
                <w:rFonts w:ascii="Arial" w:hAnsi="Arial" w:cs="Arial"/>
                <w:sz w:val="18"/>
                <w:szCs w:val="18"/>
              </w:rPr>
              <w:t xml:space="preserve">, Garaje y </w:t>
            </w:r>
            <w:proofErr w:type="spellStart"/>
            <w:r w:rsidRPr="00586082">
              <w:rPr>
                <w:rFonts w:ascii="Arial" w:hAnsi="Arial" w:cs="Arial"/>
                <w:sz w:val="18"/>
                <w:szCs w:val="18"/>
              </w:rPr>
              <w:t>Trastero</w:t>
            </w:r>
            <w:proofErr w:type="spellEnd"/>
            <w:r w:rsidRPr="00586082">
              <w:rPr>
                <w:rFonts w:ascii="Arial" w:hAnsi="Arial" w:cs="Arial"/>
                <w:sz w:val="18"/>
                <w:szCs w:val="18"/>
              </w:rPr>
              <w:t xml:space="preserve"> </w:t>
            </w:r>
            <w:proofErr w:type="spellStart"/>
            <w:r w:rsidRPr="00586082">
              <w:rPr>
                <w:rFonts w:ascii="Arial" w:hAnsi="Arial" w:cs="Arial"/>
                <w:sz w:val="18"/>
                <w:szCs w:val="18"/>
              </w:rPr>
              <w:t>que</w:t>
            </w:r>
            <w:proofErr w:type="spellEnd"/>
            <w:r w:rsidRPr="00586082">
              <w:rPr>
                <w:rFonts w:ascii="Arial" w:hAnsi="Arial" w:cs="Arial"/>
                <w:sz w:val="18"/>
                <w:szCs w:val="18"/>
              </w:rPr>
              <w:t xml:space="preserve"> </w:t>
            </w:r>
            <w:proofErr w:type="spellStart"/>
            <w:r w:rsidRPr="00586082">
              <w:rPr>
                <w:rFonts w:ascii="Arial" w:hAnsi="Arial" w:cs="Arial"/>
                <w:sz w:val="18"/>
                <w:szCs w:val="18"/>
              </w:rPr>
              <w:t>integran</w:t>
            </w:r>
            <w:proofErr w:type="spellEnd"/>
            <w:r w:rsidRPr="00586082">
              <w:rPr>
                <w:rFonts w:ascii="Arial" w:hAnsi="Arial" w:cs="Arial"/>
                <w:sz w:val="18"/>
                <w:szCs w:val="18"/>
              </w:rPr>
              <w:t xml:space="preserve"> la </w:t>
            </w:r>
            <w:proofErr w:type="spellStart"/>
            <w:r w:rsidRPr="00586082">
              <w:rPr>
                <w:rFonts w:ascii="Arial" w:hAnsi="Arial" w:cs="Arial"/>
                <w:sz w:val="18"/>
                <w:szCs w:val="18"/>
              </w:rPr>
              <w:t>promoción</w:t>
            </w:r>
            <w:proofErr w:type="spellEnd"/>
            <w:r w:rsidRPr="00586082">
              <w:rPr>
                <w:rFonts w:ascii="Arial" w:hAnsi="Arial" w:cs="Arial"/>
                <w:sz w:val="18"/>
                <w:szCs w:val="18"/>
              </w:rPr>
              <w:t>.</w:t>
            </w:r>
          </w:p>
        </w:tc>
      </w:tr>
      <w:tr w:rsidR="00445D1A" w:rsidRPr="00586082" w:rsidTr="00445D1A">
        <w:tc>
          <w:tcPr>
            <w:tcW w:w="4882" w:type="dxa"/>
          </w:tcPr>
          <w:p w:rsidR="00445D1A" w:rsidRDefault="00445D1A" w:rsidP="00C72DBB">
            <w:pPr>
              <w:spacing w:line="360" w:lineRule="auto"/>
              <w:jc w:val="both"/>
              <w:rPr>
                <w:rFonts w:ascii="Arial" w:hAnsi="Arial" w:cs="Arial"/>
                <w:sz w:val="18"/>
                <w:szCs w:val="18"/>
              </w:rPr>
            </w:pPr>
            <w:r w:rsidRPr="00586082">
              <w:rPr>
                <w:rFonts w:ascii="Arial" w:hAnsi="Arial" w:cs="Arial"/>
                <w:sz w:val="18"/>
                <w:szCs w:val="18"/>
              </w:rPr>
              <w:t>Behin Betiko Kalifikazioetan agertzen diren prezioak, une bakoitzean aplikatzekoa den Balio Erantsiaren Gaineko Zergarekin (BEZ) igo egingo dira.</w:t>
            </w:r>
          </w:p>
          <w:p w:rsidR="00445D1A" w:rsidRPr="00586082" w:rsidRDefault="00445D1A" w:rsidP="00C72DBB">
            <w:pPr>
              <w:spacing w:line="360" w:lineRule="auto"/>
              <w:ind w:firstLine="708"/>
              <w:jc w:val="both"/>
              <w:rPr>
                <w:rFonts w:ascii="Arial" w:hAnsi="Arial" w:cs="Arial"/>
                <w:sz w:val="18"/>
                <w:szCs w:val="18"/>
              </w:rPr>
            </w:pPr>
          </w:p>
        </w:tc>
        <w:tc>
          <w:tcPr>
            <w:tcW w:w="5041" w:type="dxa"/>
          </w:tcPr>
          <w:p w:rsidR="00445D1A" w:rsidRPr="00586082" w:rsidRDefault="00445D1A" w:rsidP="00C72DBB">
            <w:pPr>
              <w:spacing w:line="360" w:lineRule="auto"/>
              <w:jc w:val="both"/>
              <w:rPr>
                <w:rFonts w:ascii="Arial" w:hAnsi="Arial" w:cs="Arial"/>
                <w:sz w:val="18"/>
                <w:szCs w:val="18"/>
              </w:rPr>
            </w:pPr>
            <w:proofErr w:type="spellStart"/>
            <w:r w:rsidRPr="00586082">
              <w:rPr>
                <w:rFonts w:ascii="Arial" w:hAnsi="Arial" w:cs="Arial"/>
                <w:sz w:val="18"/>
                <w:szCs w:val="18"/>
              </w:rPr>
              <w:t>Los</w:t>
            </w:r>
            <w:proofErr w:type="spellEnd"/>
            <w:r w:rsidRPr="00586082">
              <w:rPr>
                <w:rFonts w:ascii="Arial" w:hAnsi="Arial" w:cs="Arial"/>
                <w:sz w:val="18"/>
                <w:szCs w:val="18"/>
              </w:rPr>
              <w:t xml:space="preserve"> </w:t>
            </w:r>
            <w:proofErr w:type="spellStart"/>
            <w:r w:rsidRPr="00586082">
              <w:rPr>
                <w:rFonts w:ascii="Arial" w:hAnsi="Arial" w:cs="Arial"/>
                <w:sz w:val="18"/>
                <w:szCs w:val="18"/>
              </w:rPr>
              <w:t>precios</w:t>
            </w:r>
            <w:proofErr w:type="spellEnd"/>
            <w:r w:rsidRPr="00586082">
              <w:rPr>
                <w:rFonts w:ascii="Arial" w:hAnsi="Arial" w:cs="Arial"/>
                <w:sz w:val="18"/>
                <w:szCs w:val="18"/>
              </w:rPr>
              <w:t xml:space="preserve"> </w:t>
            </w:r>
            <w:proofErr w:type="spellStart"/>
            <w:r w:rsidRPr="00586082">
              <w:rPr>
                <w:rFonts w:ascii="Arial" w:hAnsi="Arial" w:cs="Arial"/>
                <w:sz w:val="18"/>
                <w:szCs w:val="18"/>
              </w:rPr>
              <w:t>que</w:t>
            </w:r>
            <w:proofErr w:type="spellEnd"/>
            <w:r w:rsidRPr="00586082">
              <w:rPr>
                <w:rFonts w:ascii="Arial" w:hAnsi="Arial" w:cs="Arial"/>
                <w:sz w:val="18"/>
                <w:szCs w:val="18"/>
              </w:rPr>
              <w:t xml:space="preserve"> figuran </w:t>
            </w:r>
            <w:proofErr w:type="spellStart"/>
            <w:r w:rsidRPr="00586082">
              <w:rPr>
                <w:rFonts w:ascii="Arial" w:hAnsi="Arial" w:cs="Arial"/>
                <w:sz w:val="18"/>
                <w:szCs w:val="18"/>
              </w:rPr>
              <w:t>en</w:t>
            </w:r>
            <w:proofErr w:type="spellEnd"/>
            <w:r w:rsidRPr="00586082">
              <w:rPr>
                <w:rFonts w:ascii="Arial" w:hAnsi="Arial" w:cs="Arial"/>
                <w:sz w:val="18"/>
                <w:szCs w:val="18"/>
              </w:rPr>
              <w:t xml:space="preserve"> </w:t>
            </w:r>
            <w:proofErr w:type="spellStart"/>
            <w:r w:rsidRPr="00586082">
              <w:rPr>
                <w:rFonts w:ascii="Arial" w:hAnsi="Arial" w:cs="Arial"/>
                <w:sz w:val="18"/>
                <w:szCs w:val="18"/>
              </w:rPr>
              <w:t>las</w:t>
            </w:r>
            <w:proofErr w:type="spellEnd"/>
            <w:r w:rsidRPr="00586082">
              <w:rPr>
                <w:rFonts w:ascii="Arial" w:hAnsi="Arial" w:cs="Arial"/>
                <w:sz w:val="18"/>
                <w:szCs w:val="18"/>
              </w:rPr>
              <w:t xml:space="preserve"> </w:t>
            </w:r>
            <w:proofErr w:type="spellStart"/>
            <w:r w:rsidRPr="00586082">
              <w:rPr>
                <w:rFonts w:ascii="Arial" w:hAnsi="Arial" w:cs="Arial"/>
                <w:sz w:val="18"/>
                <w:szCs w:val="18"/>
              </w:rPr>
              <w:t>Calificaciones</w:t>
            </w:r>
            <w:proofErr w:type="spellEnd"/>
            <w:r w:rsidRPr="00586082">
              <w:rPr>
                <w:rFonts w:ascii="Arial" w:hAnsi="Arial" w:cs="Arial"/>
                <w:sz w:val="18"/>
                <w:szCs w:val="18"/>
              </w:rPr>
              <w:t xml:space="preserve"> </w:t>
            </w:r>
            <w:proofErr w:type="spellStart"/>
            <w:r w:rsidRPr="00586082">
              <w:rPr>
                <w:rFonts w:ascii="Arial" w:hAnsi="Arial" w:cs="Arial"/>
                <w:sz w:val="18"/>
                <w:szCs w:val="18"/>
              </w:rPr>
              <w:t>Definitivas</w:t>
            </w:r>
            <w:proofErr w:type="spellEnd"/>
            <w:r w:rsidRPr="00586082">
              <w:rPr>
                <w:rFonts w:ascii="Arial" w:hAnsi="Arial" w:cs="Arial"/>
                <w:sz w:val="18"/>
                <w:szCs w:val="18"/>
              </w:rPr>
              <w:t xml:space="preserve">, </w:t>
            </w:r>
            <w:proofErr w:type="spellStart"/>
            <w:r w:rsidRPr="00586082">
              <w:rPr>
                <w:rFonts w:ascii="Arial" w:hAnsi="Arial" w:cs="Arial"/>
                <w:sz w:val="18"/>
                <w:szCs w:val="18"/>
              </w:rPr>
              <w:t>se</w:t>
            </w:r>
            <w:proofErr w:type="spellEnd"/>
            <w:r w:rsidRPr="00586082">
              <w:rPr>
                <w:rFonts w:ascii="Arial" w:hAnsi="Arial" w:cs="Arial"/>
                <w:sz w:val="18"/>
                <w:szCs w:val="18"/>
              </w:rPr>
              <w:t xml:space="preserve"> </w:t>
            </w:r>
            <w:proofErr w:type="spellStart"/>
            <w:r w:rsidRPr="00586082">
              <w:rPr>
                <w:rFonts w:ascii="Arial" w:hAnsi="Arial" w:cs="Arial"/>
                <w:sz w:val="18"/>
                <w:szCs w:val="18"/>
              </w:rPr>
              <w:t>incrementarán</w:t>
            </w:r>
            <w:proofErr w:type="spellEnd"/>
            <w:r w:rsidRPr="00586082">
              <w:rPr>
                <w:rFonts w:ascii="Arial" w:hAnsi="Arial" w:cs="Arial"/>
                <w:sz w:val="18"/>
                <w:szCs w:val="18"/>
              </w:rPr>
              <w:t xml:space="preserve"> </w:t>
            </w:r>
            <w:proofErr w:type="spellStart"/>
            <w:r w:rsidRPr="00586082">
              <w:rPr>
                <w:rFonts w:ascii="Arial" w:hAnsi="Arial" w:cs="Arial"/>
                <w:sz w:val="18"/>
                <w:szCs w:val="18"/>
              </w:rPr>
              <w:t>en</w:t>
            </w:r>
            <w:proofErr w:type="spellEnd"/>
            <w:r w:rsidRPr="00586082">
              <w:rPr>
                <w:rFonts w:ascii="Arial" w:hAnsi="Arial" w:cs="Arial"/>
                <w:sz w:val="18"/>
                <w:szCs w:val="18"/>
              </w:rPr>
              <w:t xml:space="preserve"> </w:t>
            </w:r>
            <w:proofErr w:type="spellStart"/>
            <w:r w:rsidRPr="00586082">
              <w:rPr>
                <w:rFonts w:ascii="Arial" w:hAnsi="Arial" w:cs="Arial"/>
                <w:sz w:val="18"/>
                <w:szCs w:val="18"/>
              </w:rPr>
              <w:t>el</w:t>
            </w:r>
            <w:proofErr w:type="spellEnd"/>
            <w:r w:rsidRPr="00586082">
              <w:rPr>
                <w:rFonts w:ascii="Arial" w:hAnsi="Arial" w:cs="Arial"/>
                <w:sz w:val="18"/>
                <w:szCs w:val="18"/>
              </w:rPr>
              <w:t xml:space="preserve"> </w:t>
            </w:r>
            <w:proofErr w:type="spellStart"/>
            <w:r w:rsidRPr="00586082">
              <w:rPr>
                <w:rFonts w:ascii="Arial" w:hAnsi="Arial" w:cs="Arial"/>
                <w:sz w:val="18"/>
                <w:szCs w:val="18"/>
              </w:rPr>
              <w:t>Impuesto</w:t>
            </w:r>
            <w:proofErr w:type="spellEnd"/>
            <w:r w:rsidRPr="00586082">
              <w:rPr>
                <w:rFonts w:ascii="Arial" w:hAnsi="Arial" w:cs="Arial"/>
                <w:sz w:val="18"/>
                <w:szCs w:val="18"/>
              </w:rPr>
              <w:t xml:space="preserve"> </w:t>
            </w:r>
            <w:proofErr w:type="spellStart"/>
            <w:r w:rsidRPr="00586082">
              <w:rPr>
                <w:rFonts w:ascii="Arial" w:hAnsi="Arial" w:cs="Arial"/>
                <w:sz w:val="18"/>
                <w:szCs w:val="18"/>
              </w:rPr>
              <w:t>sobre</w:t>
            </w:r>
            <w:proofErr w:type="spellEnd"/>
            <w:r w:rsidRPr="00586082">
              <w:rPr>
                <w:rFonts w:ascii="Arial" w:hAnsi="Arial" w:cs="Arial"/>
                <w:sz w:val="18"/>
                <w:szCs w:val="18"/>
              </w:rPr>
              <w:t xml:space="preserve"> </w:t>
            </w:r>
            <w:proofErr w:type="spellStart"/>
            <w:r w:rsidRPr="00586082">
              <w:rPr>
                <w:rFonts w:ascii="Arial" w:hAnsi="Arial" w:cs="Arial"/>
                <w:sz w:val="18"/>
                <w:szCs w:val="18"/>
              </w:rPr>
              <w:t>el</w:t>
            </w:r>
            <w:proofErr w:type="spellEnd"/>
            <w:r w:rsidRPr="00586082">
              <w:rPr>
                <w:rFonts w:ascii="Arial" w:hAnsi="Arial" w:cs="Arial"/>
                <w:sz w:val="18"/>
                <w:szCs w:val="18"/>
              </w:rPr>
              <w:t xml:space="preserve"> </w:t>
            </w:r>
            <w:proofErr w:type="spellStart"/>
            <w:r w:rsidRPr="00586082">
              <w:rPr>
                <w:rFonts w:ascii="Arial" w:hAnsi="Arial" w:cs="Arial"/>
                <w:sz w:val="18"/>
                <w:szCs w:val="18"/>
              </w:rPr>
              <w:t>Valor</w:t>
            </w:r>
            <w:proofErr w:type="spellEnd"/>
            <w:r w:rsidRPr="00586082">
              <w:rPr>
                <w:rFonts w:ascii="Arial" w:hAnsi="Arial" w:cs="Arial"/>
                <w:sz w:val="18"/>
                <w:szCs w:val="18"/>
              </w:rPr>
              <w:t xml:space="preserve"> </w:t>
            </w:r>
            <w:proofErr w:type="spellStart"/>
            <w:r w:rsidRPr="00586082">
              <w:rPr>
                <w:rFonts w:ascii="Arial" w:hAnsi="Arial" w:cs="Arial"/>
                <w:sz w:val="18"/>
                <w:szCs w:val="18"/>
              </w:rPr>
              <w:t>Añadido</w:t>
            </w:r>
            <w:proofErr w:type="spellEnd"/>
            <w:r w:rsidRPr="00586082">
              <w:rPr>
                <w:rFonts w:ascii="Arial" w:hAnsi="Arial" w:cs="Arial"/>
                <w:sz w:val="18"/>
                <w:szCs w:val="18"/>
              </w:rPr>
              <w:t xml:space="preserve"> (IVA) </w:t>
            </w:r>
            <w:proofErr w:type="spellStart"/>
            <w:r w:rsidRPr="00586082">
              <w:rPr>
                <w:rFonts w:ascii="Arial" w:hAnsi="Arial" w:cs="Arial"/>
                <w:sz w:val="18"/>
                <w:szCs w:val="18"/>
              </w:rPr>
              <w:t>que</w:t>
            </w:r>
            <w:proofErr w:type="spellEnd"/>
            <w:r w:rsidRPr="00586082">
              <w:rPr>
                <w:rFonts w:ascii="Arial" w:hAnsi="Arial" w:cs="Arial"/>
                <w:sz w:val="18"/>
                <w:szCs w:val="18"/>
              </w:rPr>
              <w:t xml:space="preserve"> </w:t>
            </w:r>
            <w:proofErr w:type="spellStart"/>
            <w:r w:rsidRPr="00586082">
              <w:rPr>
                <w:rFonts w:ascii="Arial" w:hAnsi="Arial" w:cs="Arial"/>
                <w:sz w:val="18"/>
                <w:szCs w:val="18"/>
              </w:rPr>
              <w:t>le</w:t>
            </w:r>
            <w:proofErr w:type="spellEnd"/>
            <w:r w:rsidRPr="00586082">
              <w:rPr>
                <w:rFonts w:ascii="Arial" w:hAnsi="Arial" w:cs="Arial"/>
                <w:sz w:val="18"/>
                <w:szCs w:val="18"/>
              </w:rPr>
              <w:t xml:space="preserve"> </w:t>
            </w:r>
            <w:proofErr w:type="spellStart"/>
            <w:r w:rsidRPr="00586082">
              <w:rPr>
                <w:rFonts w:ascii="Arial" w:hAnsi="Arial" w:cs="Arial"/>
                <w:sz w:val="18"/>
                <w:szCs w:val="18"/>
              </w:rPr>
              <w:t>sea</w:t>
            </w:r>
            <w:proofErr w:type="spellEnd"/>
            <w:r w:rsidRPr="00586082">
              <w:rPr>
                <w:rFonts w:ascii="Arial" w:hAnsi="Arial" w:cs="Arial"/>
                <w:sz w:val="18"/>
                <w:szCs w:val="18"/>
              </w:rPr>
              <w:t xml:space="preserve"> de </w:t>
            </w:r>
            <w:proofErr w:type="spellStart"/>
            <w:r w:rsidRPr="00586082">
              <w:rPr>
                <w:rFonts w:ascii="Arial" w:hAnsi="Arial" w:cs="Arial"/>
                <w:sz w:val="18"/>
                <w:szCs w:val="18"/>
              </w:rPr>
              <w:t>aplicación</w:t>
            </w:r>
            <w:proofErr w:type="spellEnd"/>
            <w:r w:rsidRPr="00586082">
              <w:rPr>
                <w:rFonts w:ascii="Arial" w:hAnsi="Arial" w:cs="Arial"/>
                <w:sz w:val="18"/>
                <w:szCs w:val="18"/>
              </w:rPr>
              <w:t xml:space="preserve"> </w:t>
            </w:r>
            <w:proofErr w:type="spellStart"/>
            <w:r w:rsidRPr="00586082">
              <w:rPr>
                <w:rFonts w:ascii="Arial" w:hAnsi="Arial" w:cs="Arial"/>
                <w:sz w:val="18"/>
                <w:szCs w:val="18"/>
              </w:rPr>
              <w:t>en</w:t>
            </w:r>
            <w:proofErr w:type="spellEnd"/>
            <w:r w:rsidRPr="00586082">
              <w:rPr>
                <w:rFonts w:ascii="Arial" w:hAnsi="Arial" w:cs="Arial"/>
                <w:sz w:val="18"/>
                <w:szCs w:val="18"/>
              </w:rPr>
              <w:t xml:space="preserve"> </w:t>
            </w:r>
            <w:proofErr w:type="spellStart"/>
            <w:r w:rsidRPr="00586082">
              <w:rPr>
                <w:rFonts w:ascii="Arial" w:hAnsi="Arial" w:cs="Arial"/>
                <w:sz w:val="18"/>
                <w:szCs w:val="18"/>
              </w:rPr>
              <w:t>cada</w:t>
            </w:r>
            <w:proofErr w:type="spellEnd"/>
            <w:r w:rsidRPr="00586082">
              <w:rPr>
                <w:rFonts w:ascii="Arial" w:hAnsi="Arial" w:cs="Arial"/>
                <w:sz w:val="18"/>
                <w:szCs w:val="18"/>
              </w:rPr>
              <w:t xml:space="preserve"> </w:t>
            </w:r>
            <w:proofErr w:type="spellStart"/>
            <w:r w:rsidRPr="00586082">
              <w:rPr>
                <w:rFonts w:ascii="Arial" w:hAnsi="Arial" w:cs="Arial"/>
                <w:sz w:val="18"/>
                <w:szCs w:val="18"/>
              </w:rPr>
              <w:t>momento</w:t>
            </w:r>
            <w:proofErr w:type="spellEnd"/>
            <w:r w:rsidRPr="00586082">
              <w:rPr>
                <w:rFonts w:ascii="Arial" w:hAnsi="Arial" w:cs="Arial"/>
                <w:sz w:val="18"/>
                <w:szCs w:val="18"/>
              </w:rPr>
              <w:t>.</w:t>
            </w:r>
          </w:p>
          <w:p w:rsidR="00445D1A" w:rsidRPr="00586082" w:rsidRDefault="00445D1A" w:rsidP="00C72DBB">
            <w:pPr>
              <w:spacing w:line="360" w:lineRule="auto"/>
              <w:ind w:firstLine="708"/>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rPr>
                <w:rFonts w:ascii="Arial" w:hAnsi="Arial" w:cs="Arial"/>
                <w:b/>
                <w:sz w:val="18"/>
                <w:szCs w:val="18"/>
              </w:rPr>
            </w:pPr>
            <w:r w:rsidRPr="00586082">
              <w:rPr>
                <w:rFonts w:ascii="Arial" w:hAnsi="Arial" w:cs="Arial"/>
                <w:b/>
                <w:sz w:val="18"/>
                <w:szCs w:val="18"/>
              </w:rPr>
              <w:t>4. artikulua. Salerosketa-erregimeneko babes ofizialeko etxebizitza baten onuradun izateko baldintzak.</w:t>
            </w:r>
          </w:p>
          <w:p w:rsidR="00445D1A" w:rsidRPr="00586082" w:rsidRDefault="00445D1A" w:rsidP="00C72DBB">
            <w:pPr>
              <w:spacing w:line="360" w:lineRule="auto"/>
              <w:jc w:val="both"/>
              <w:rPr>
                <w:rFonts w:ascii="Arial" w:hAnsi="Arial" w:cs="Arial"/>
                <w:b/>
                <w:sz w:val="18"/>
                <w:szCs w:val="18"/>
              </w:rPr>
            </w:pPr>
          </w:p>
          <w:p w:rsidR="00445D1A" w:rsidRPr="00586082" w:rsidRDefault="00445D1A" w:rsidP="00C72DBB">
            <w:pPr>
              <w:spacing w:line="360" w:lineRule="auto"/>
              <w:ind w:firstLine="66"/>
              <w:jc w:val="both"/>
              <w:rPr>
                <w:rFonts w:ascii="Arial" w:hAnsi="Arial" w:cs="Arial"/>
                <w:sz w:val="18"/>
                <w:szCs w:val="18"/>
              </w:rPr>
            </w:pPr>
            <w:r w:rsidRPr="00586082">
              <w:rPr>
                <w:rFonts w:ascii="Arial" w:hAnsi="Arial" w:cs="Arial"/>
                <w:sz w:val="18"/>
                <w:szCs w:val="18"/>
              </w:rPr>
              <w:t>Pertsona fisikoek salmenta-araubideko babes ofizialeko etxebizitzak eskuratu ahal izateko, aldez aurretik ondoren zehazten diren baldintzak egiaztatu beharko ditu aldez dagokion bizikidetza-unitateak.</w:t>
            </w:r>
          </w:p>
          <w:p w:rsidR="00445D1A" w:rsidRPr="00586082" w:rsidRDefault="00445D1A" w:rsidP="00C72DBB">
            <w:pPr>
              <w:spacing w:line="360" w:lineRule="auto"/>
              <w:jc w:val="both"/>
              <w:rPr>
                <w:rFonts w:ascii="Arial" w:hAnsi="Arial" w:cs="Arial"/>
                <w:sz w:val="18"/>
                <w:szCs w:val="18"/>
              </w:rPr>
            </w:pPr>
          </w:p>
        </w:tc>
        <w:tc>
          <w:tcPr>
            <w:tcW w:w="5041" w:type="dxa"/>
          </w:tcPr>
          <w:p w:rsidR="00445D1A" w:rsidRDefault="00445D1A" w:rsidP="00C72DBB">
            <w:pPr>
              <w:spacing w:line="360" w:lineRule="auto"/>
              <w:ind w:left="66"/>
              <w:jc w:val="both"/>
              <w:rPr>
                <w:rFonts w:ascii="Arial" w:hAnsi="Arial" w:cs="Arial"/>
                <w:b/>
                <w:sz w:val="18"/>
                <w:szCs w:val="18"/>
              </w:rPr>
            </w:pPr>
            <w:proofErr w:type="spellStart"/>
            <w:r w:rsidRPr="00586082">
              <w:rPr>
                <w:rFonts w:ascii="Arial" w:hAnsi="Arial" w:cs="Arial"/>
                <w:b/>
                <w:sz w:val="18"/>
                <w:szCs w:val="18"/>
              </w:rPr>
              <w:t>Artículo</w:t>
            </w:r>
            <w:proofErr w:type="spellEnd"/>
            <w:r w:rsidRPr="00586082">
              <w:rPr>
                <w:rFonts w:ascii="Arial" w:hAnsi="Arial" w:cs="Arial"/>
                <w:b/>
                <w:sz w:val="18"/>
                <w:szCs w:val="18"/>
              </w:rPr>
              <w:t xml:space="preserve"> 4.  </w:t>
            </w:r>
            <w:proofErr w:type="spellStart"/>
            <w:r w:rsidRPr="00586082">
              <w:rPr>
                <w:rFonts w:ascii="Arial" w:hAnsi="Arial" w:cs="Arial"/>
                <w:b/>
                <w:sz w:val="18"/>
                <w:szCs w:val="18"/>
              </w:rPr>
              <w:t>Requisitos</w:t>
            </w:r>
            <w:proofErr w:type="spellEnd"/>
            <w:r w:rsidRPr="00586082">
              <w:rPr>
                <w:rFonts w:ascii="Arial" w:hAnsi="Arial" w:cs="Arial"/>
                <w:b/>
                <w:sz w:val="18"/>
                <w:szCs w:val="18"/>
              </w:rPr>
              <w:t xml:space="preserve"> para </w:t>
            </w:r>
            <w:proofErr w:type="spellStart"/>
            <w:r w:rsidRPr="00586082">
              <w:rPr>
                <w:rFonts w:ascii="Arial" w:hAnsi="Arial" w:cs="Arial"/>
                <w:b/>
                <w:sz w:val="18"/>
                <w:szCs w:val="18"/>
              </w:rPr>
              <w:t>ser</w:t>
            </w:r>
            <w:proofErr w:type="spellEnd"/>
            <w:r w:rsidRPr="00586082">
              <w:rPr>
                <w:rFonts w:ascii="Arial" w:hAnsi="Arial" w:cs="Arial"/>
                <w:b/>
                <w:sz w:val="18"/>
                <w:szCs w:val="18"/>
              </w:rPr>
              <w:t xml:space="preserve"> </w:t>
            </w:r>
            <w:proofErr w:type="spellStart"/>
            <w:r w:rsidRPr="00586082">
              <w:rPr>
                <w:rFonts w:ascii="Arial" w:hAnsi="Arial" w:cs="Arial"/>
                <w:b/>
                <w:sz w:val="18"/>
                <w:szCs w:val="18"/>
              </w:rPr>
              <w:t>beneficiario/a</w:t>
            </w:r>
            <w:proofErr w:type="spellEnd"/>
            <w:r w:rsidRPr="00586082">
              <w:rPr>
                <w:rFonts w:ascii="Arial" w:hAnsi="Arial" w:cs="Arial"/>
                <w:b/>
                <w:sz w:val="18"/>
                <w:szCs w:val="18"/>
              </w:rPr>
              <w:t xml:space="preserve"> de </w:t>
            </w:r>
            <w:proofErr w:type="spellStart"/>
            <w:r w:rsidRPr="00586082">
              <w:rPr>
                <w:rFonts w:ascii="Arial" w:hAnsi="Arial" w:cs="Arial"/>
                <w:b/>
                <w:sz w:val="18"/>
                <w:szCs w:val="18"/>
              </w:rPr>
              <w:t>vivienda</w:t>
            </w:r>
            <w:proofErr w:type="spellEnd"/>
            <w:r w:rsidRPr="00586082">
              <w:rPr>
                <w:rFonts w:ascii="Arial" w:hAnsi="Arial" w:cs="Arial"/>
                <w:b/>
                <w:sz w:val="18"/>
                <w:szCs w:val="18"/>
              </w:rPr>
              <w:t xml:space="preserve"> de </w:t>
            </w:r>
            <w:proofErr w:type="spellStart"/>
            <w:r w:rsidRPr="00586082">
              <w:rPr>
                <w:rFonts w:ascii="Arial" w:hAnsi="Arial" w:cs="Arial"/>
                <w:b/>
                <w:sz w:val="18"/>
                <w:szCs w:val="18"/>
              </w:rPr>
              <w:t>protección</w:t>
            </w:r>
            <w:proofErr w:type="spellEnd"/>
            <w:r w:rsidRPr="00586082">
              <w:rPr>
                <w:rFonts w:ascii="Arial" w:hAnsi="Arial" w:cs="Arial"/>
                <w:b/>
                <w:sz w:val="18"/>
                <w:szCs w:val="18"/>
              </w:rPr>
              <w:t xml:space="preserve"> </w:t>
            </w:r>
            <w:proofErr w:type="spellStart"/>
            <w:r w:rsidRPr="00586082">
              <w:rPr>
                <w:rFonts w:ascii="Arial" w:hAnsi="Arial" w:cs="Arial"/>
                <w:b/>
                <w:sz w:val="18"/>
                <w:szCs w:val="18"/>
              </w:rPr>
              <w:t>oficial</w:t>
            </w:r>
            <w:proofErr w:type="spellEnd"/>
            <w:r w:rsidRPr="00586082">
              <w:rPr>
                <w:rFonts w:ascii="Arial" w:hAnsi="Arial" w:cs="Arial"/>
                <w:b/>
                <w:sz w:val="18"/>
                <w:szCs w:val="18"/>
              </w:rPr>
              <w:t xml:space="preserve"> </w:t>
            </w:r>
            <w:proofErr w:type="spellStart"/>
            <w:r w:rsidRPr="00586082">
              <w:rPr>
                <w:rFonts w:ascii="Arial" w:hAnsi="Arial" w:cs="Arial"/>
                <w:b/>
                <w:sz w:val="18"/>
                <w:szCs w:val="18"/>
              </w:rPr>
              <w:t>en</w:t>
            </w:r>
            <w:proofErr w:type="spellEnd"/>
            <w:r w:rsidRPr="00586082">
              <w:rPr>
                <w:rFonts w:ascii="Arial" w:hAnsi="Arial" w:cs="Arial"/>
                <w:b/>
                <w:sz w:val="18"/>
                <w:szCs w:val="18"/>
              </w:rPr>
              <w:t xml:space="preserve"> </w:t>
            </w:r>
            <w:proofErr w:type="spellStart"/>
            <w:r w:rsidRPr="00586082">
              <w:rPr>
                <w:rFonts w:ascii="Arial" w:hAnsi="Arial" w:cs="Arial"/>
                <w:b/>
                <w:sz w:val="18"/>
                <w:szCs w:val="18"/>
              </w:rPr>
              <w:t>régimen</w:t>
            </w:r>
            <w:proofErr w:type="spellEnd"/>
            <w:r w:rsidRPr="00586082">
              <w:rPr>
                <w:rFonts w:ascii="Arial" w:hAnsi="Arial" w:cs="Arial"/>
                <w:b/>
                <w:sz w:val="18"/>
                <w:szCs w:val="18"/>
              </w:rPr>
              <w:t xml:space="preserve"> de </w:t>
            </w:r>
            <w:proofErr w:type="spellStart"/>
            <w:r w:rsidRPr="00586082">
              <w:rPr>
                <w:rFonts w:ascii="Arial" w:hAnsi="Arial" w:cs="Arial"/>
                <w:b/>
                <w:sz w:val="18"/>
                <w:szCs w:val="18"/>
              </w:rPr>
              <w:t>compraventa</w:t>
            </w:r>
            <w:proofErr w:type="spellEnd"/>
            <w:r w:rsidRPr="00586082">
              <w:rPr>
                <w:rFonts w:ascii="Arial" w:hAnsi="Arial" w:cs="Arial"/>
                <w:b/>
                <w:sz w:val="18"/>
                <w:szCs w:val="18"/>
              </w:rPr>
              <w:t>.</w:t>
            </w:r>
          </w:p>
          <w:p w:rsidR="00445D1A" w:rsidRPr="00586082" w:rsidRDefault="00445D1A" w:rsidP="00C72DBB">
            <w:pPr>
              <w:spacing w:line="360" w:lineRule="auto"/>
              <w:ind w:left="66"/>
              <w:jc w:val="both"/>
              <w:rPr>
                <w:rFonts w:ascii="Arial" w:hAnsi="Arial" w:cs="Arial"/>
                <w:b/>
                <w:sz w:val="18"/>
                <w:szCs w:val="18"/>
              </w:rPr>
            </w:pPr>
          </w:p>
          <w:p w:rsidR="00445D1A" w:rsidRPr="00586082" w:rsidRDefault="00445D1A" w:rsidP="00C72DBB">
            <w:pPr>
              <w:spacing w:line="360" w:lineRule="auto"/>
              <w:ind w:firstLine="66"/>
              <w:jc w:val="both"/>
              <w:rPr>
                <w:rFonts w:ascii="Arial" w:hAnsi="Arial" w:cs="Arial"/>
                <w:sz w:val="18"/>
                <w:szCs w:val="18"/>
              </w:rPr>
            </w:pPr>
            <w:proofErr w:type="spellStart"/>
            <w:r w:rsidRPr="00586082">
              <w:rPr>
                <w:rFonts w:ascii="Arial" w:hAnsi="Arial" w:cs="Arial"/>
                <w:sz w:val="18"/>
                <w:szCs w:val="18"/>
              </w:rPr>
              <w:t>El</w:t>
            </w:r>
            <w:proofErr w:type="spellEnd"/>
            <w:r w:rsidRPr="00586082">
              <w:rPr>
                <w:rFonts w:ascii="Arial" w:hAnsi="Arial" w:cs="Arial"/>
                <w:sz w:val="18"/>
                <w:szCs w:val="18"/>
              </w:rPr>
              <w:t xml:space="preserve"> </w:t>
            </w:r>
            <w:proofErr w:type="spellStart"/>
            <w:r w:rsidRPr="00586082">
              <w:rPr>
                <w:rFonts w:ascii="Arial" w:hAnsi="Arial" w:cs="Arial"/>
                <w:sz w:val="18"/>
                <w:szCs w:val="18"/>
              </w:rPr>
              <w:t>acceso</w:t>
            </w:r>
            <w:proofErr w:type="spellEnd"/>
            <w:r w:rsidRPr="00586082">
              <w:rPr>
                <w:rFonts w:ascii="Arial" w:hAnsi="Arial" w:cs="Arial"/>
                <w:sz w:val="18"/>
                <w:szCs w:val="18"/>
              </w:rPr>
              <w:t xml:space="preserve"> a </w:t>
            </w:r>
            <w:proofErr w:type="spellStart"/>
            <w:r w:rsidRPr="00586082">
              <w:rPr>
                <w:rFonts w:ascii="Arial" w:hAnsi="Arial" w:cs="Arial"/>
                <w:sz w:val="18"/>
                <w:szCs w:val="18"/>
              </w:rPr>
              <w:t>las</w:t>
            </w:r>
            <w:proofErr w:type="spellEnd"/>
            <w:r w:rsidRPr="00586082">
              <w:rPr>
                <w:rFonts w:ascii="Arial" w:hAnsi="Arial" w:cs="Arial"/>
                <w:sz w:val="18"/>
                <w:szCs w:val="18"/>
              </w:rPr>
              <w:t xml:space="preserve"> </w:t>
            </w:r>
            <w:proofErr w:type="spellStart"/>
            <w:r w:rsidRPr="00586082">
              <w:rPr>
                <w:rFonts w:ascii="Arial" w:hAnsi="Arial" w:cs="Arial"/>
                <w:sz w:val="18"/>
                <w:szCs w:val="18"/>
              </w:rPr>
              <w:t>viviendas</w:t>
            </w:r>
            <w:proofErr w:type="spellEnd"/>
            <w:r w:rsidRPr="00586082">
              <w:rPr>
                <w:rFonts w:ascii="Arial" w:hAnsi="Arial" w:cs="Arial"/>
                <w:sz w:val="18"/>
                <w:szCs w:val="18"/>
              </w:rPr>
              <w:t xml:space="preserve"> de </w:t>
            </w:r>
            <w:proofErr w:type="spellStart"/>
            <w:r w:rsidRPr="00586082">
              <w:rPr>
                <w:rFonts w:ascii="Arial" w:hAnsi="Arial" w:cs="Arial"/>
                <w:sz w:val="18"/>
                <w:szCs w:val="18"/>
              </w:rPr>
              <w:t>protección</w:t>
            </w:r>
            <w:proofErr w:type="spellEnd"/>
            <w:r w:rsidRPr="00586082">
              <w:rPr>
                <w:rFonts w:ascii="Arial" w:hAnsi="Arial" w:cs="Arial"/>
                <w:sz w:val="18"/>
                <w:szCs w:val="18"/>
              </w:rPr>
              <w:t xml:space="preserve"> </w:t>
            </w:r>
            <w:proofErr w:type="spellStart"/>
            <w:r w:rsidRPr="00586082">
              <w:rPr>
                <w:rFonts w:ascii="Arial" w:hAnsi="Arial" w:cs="Arial"/>
                <w:sz w:val="18"/>
                <w:szCs w:val="18"/>
              </w:rPr>
              <w:t>oficial</w:t>
            </w:r>
            <w:proofErr w:type="spellEnd"/>
            <w:r w:rsidRPr="00586082">
              <w:rPr>
                <w:rFonts w:ascii="Arial" w:hAnsi="Arial" w:cs="Arial"/>
                <w:sz w:val="18"/>
                <w:szCs w:val="18"/>
              </w:rPr>
              <w:t xml:space="preserve"> </w:t>
            </w:r>
            <w:proofErr w:type="spellStart"/>
            <w:r w:rsidRPr="00586082">
              <w:rPr>
                <w:rFonts w:ascii="Arial" w:hAnsi="Arial" w:cs="Arial"/>
                <w:sz w:val="18"/>
                <w:szCs w:val="18"/>
              </w:rPr>
              <w:t>en</w:t>
            </w:r>
            <w:proofErr w:type="spellEnd"/>
            <w:r w:rsidRPr="00586082">
              <w:rPr>
                <w:rFonts w:ascii="Arial" w:hAnsi="Arial" w:cs="Arial"/>
                <w:sz w:val="18"/>
                <w:szCs w:val="18"/>
              </w:rPr>
              <w:t xml:space="preserve"> </w:t>
            </w:r>
            <w:proofErr w:type="spellStart"/>
            <w:r w:rsidRPr="00586082">
              <w:rPr>
                <w:rFonts w:ascii="Arial" w:hAnsi="Arial" w:cs="Arial"/>
                <w:sz w:val="18"/>
                <w:szCs w:val="18"/>
              </w:rPr>
              <w:t>régimen</w:t>
            </w:r>
            <w:proofErr w:type="spellEnd"/>
            <w:r w:rsidRPr="00586082">
              <w:rPr>
                <w:rFonts w:ascii="Arial" w:hAnsi="Arial" w:cs="Arial"/>
                <w:sz w:val="18"/>
                <w:szCs w:val="18"/>
              </w:rPr>
              <w:t xml:space="preserve"> de </w:t>
            </w:r>
            <w:proofErr w:type="spellStart"/>
            <w:r w:rsidRPr="00586082">
              <w:rPr>
                <w:rFonts w:ascii="Arial" w:hAnsi="Arial" w:cs="Arial"/>
                <w:sz w:val="18"/>
                <w:szCs w:val="18"/>
              </w:rPr>
              <w:t>venta</w:t>
            </w:r>
            <w:proofErr w:type="spellEnd"/>
            <w:r w:rsidRPr="00586082">
              <w:rPr>
                <w:rFonts w:ascii="Arial" w:hAnsi="Arial" w:cs="Arial"/>
                <w:sz w:val="18"/>
                <w:szCs w:val="18"/>
              </w:rPr>
              <w:t xml:space="preserve"> </w:t>
            </w:r>
            <w:proofErr w:type="spellStart"/>
            <w:r w:rsidRPr="00586082">
              <w:rPr>
                <w:rFonts w:ascii="Arial" w:hAnsi="Arial" w:cs="Arial"/>
                <w:sz w:val="18"/>
                <w:szCs w:val="18"/>
              </w:rPr>
              <w:t>por</w:t>
            </w:r>
            <w:proofErr w:type="spellEnd"/>
            <w:r w:rsidRPr="00586082">
              <w:rPr>
                <w:rFonts w:ascii="Arial" w:hAnsi="Arial" w:cs="Arial"/>
                <w:sz w:val="18"/>
                <w:szCs w:val="18"/>
              </w:rPr>
              <w:t xml:space="preserve"> parte de </w:t>
            </w:r>
            <w:proofErr w:type="spellStart"/>
            <w:r w:rsidRPr="00586082">
              <w:rPr>
                <w:rFonts w:ascii="Arial" w:hAnsi="Arial" w:cs="Arial"/>
                <w:sz w:val="18"/>
                <w:szCs w:val="18"/>
              </w:rPr>
              <w:t>personas</w:t>
            </w:r>
            <w:proofErr w:type="spellEnd"/>
            <w:r w:rsidRPr="00586082">
              <w:rPr>
                <w:rFonts w:ascii="Arial" w:hAnsi="Arial" w:cs="Arial"/>
                <w:sz w:val="18"/>
                <w:szCs w:val="18"/>
              </w:rPr>
              <w:t xml:space="preserve"> </w:t>
            </w:r>
            <w:proofErr w:type="spellStart"/>
            <w:r w:rsidRPr="00586082">
              <w:rPr>
                <w:rFonts w:ascii="Arial" w:hAnsi="Arial" w:cs="Arial"/>
                <w:sz w:val="18"/>
                <w:szCs w:val="18"/>
              </w:rPr>
              <w:t>físicas</w:t>
            </w:r>
            <w:proofErr w:type="spellEnd"/>
            <w:r w:rsidRPr="00586082">
              <w:rPr>
                <w:rFonts w:ascii="Arial" w:hAnsi="Arial" w:cs="Arial"/>
                <w:sz w:val="18"/>
                <w:szCs w:val="18"/>
              </w:rPr>
              <w:t xml:space="preserve"> </w:t>
            </w:r>
            <w:proofErr w:type="spellStart"/>
            <w:r w:rsidRPr="00586082">
              <w:rPr>
                <w:rFonts w:ascii="Arial" w:hAnsi="Arial" w:cs="Arial"/>
                <w:sz w:val="18"/>
                <w:szCs w:val="18"/>
              </w:rPr>
              <w:t>requerirá</w:t>
            </w:r>
            <w:proofErr w:type="spellEnd"/>
            <w:r w:rsidRPr="00586082">
              <w:rPr>
                <w:rFonts w:ascii="Arial" w:hAnsi="Arial" w:cs="Arial"/>
                <w:sz w:val="18"/>
                <w:szCs w:val="18"/>
              </w:rPr>
              <w:t xml:space="preserve"> la </w:t>
            </w:r>
            <w:proofErr w:type="spellStart"/>
            <w:r w:rsidRPr="00586082">
              <w:rPr>
                <w:rFonts w:ascii="Arial" w:hAnsi="Arial" w:cs="Arial"/>
                <w:sz w:val="18"/>
                <w:szCs w:val="18"/>
              </w:rPr>
              <w:t>previa</w:t>
            </w:r>
            <w:proofErr w:type="spellEnd"/>
            <w:r w:rsidRPr="00586082">
              <w:rPr>
                <w:rFonts w:ascii="Arial" w:hAnsi="Arial" w:cs="Arial"/>
                <w:sz w:val="18"/>
                <w:szCs w:val="18"/>
              </w:rPr>
              <w:t xml:space="preserve"> </w:t>
            </w:r>
            <w:proofErr w:type="spellStart"/>
            <w:r w:rsidRPr="00586082">
              <w:rPr>
                <w:rFonts w:ascii="Arial" w:hAnsi="Arial" w:cs="Arial"/>
                <w:sz w:val="18"/>
                <w:szCs w:val="18"/>
              </w:rPr>
              <w:t>acreditación</w:t>
            </w:r>
            <w:proofErr w:type="spellEnd"/>
            <w:r w:rsidRPr="00586082">
              <w:rPr>
                <w:rFonts w:ascii="Arial" w:hAnsi="Arial" w:cs="Arial"/>
                <w:sz w:val="18"/>
                <w:szCs w:val="18"/>
              </w:rPr>
              <w:t xml:space="preserve"> de </w:t>
            </w:r>
            <w:proofErr w:type="spellStart"/>
            <w:r w:rsidRPr="00586082">
              <w:rPr>
                <w:rFonts w:ascii="Arial" w:hAnsi="Arial" w:cs="Arial"/>
                <w:sz w:val="18"/>
                <w:szCs w:val="18"/>
              </w:rPr>
              <w:t>las</w:t>
            </w:r>
            <w:proofErr w:type="spellEnd"/>
            <w:r w:rsidRPr="00586082">
              <w:rPr>
                <w:rFonts w:ascii="Arial" w:hAnsi="Arial" w:cs="Arial"/>
                <w:sz w:val="18"/>
                <w:szCs w:val="18"/>
              </w:rPr>
              <w:t xml:space="preserve"> </w:t>
            </w:r>
            <w:proofErr w:type="spellStart"/>
            <w:r w:rsidRPr="00586082">
              <w:rPr>
                <w:rFonts w:ascii="Arial" w:hAnsi="Arial" w:cs="Arial"/>
                <w:sz w:val="18"/>
                <w:szCs w:val="18"/>
              </w:rPr>
              <w:t>condiciones</w:t>
            </w:r>
            <w:proofErr w:type="spellEnd"/>
            <w:r w:rsidRPr="00586082">
              <w:rPr>
                <w:rFonts w:ascii="Arial" w:hAnsi="Arial" w:cs="Arial"/>
                <w:sz w:val="18"/>
                <w:szCs w:val="18"/>
              </w:rPr>
              <w:t xml:space="preserve"> </w:t>
            </w:r>
            <w:proofErr w:type="spellStart"/>
            <w:r w:rsidRPr="00586082">
              <w:rPr>
                <w:rFonts w:ascii="Arial" w:hAnsi="Arial" w:cs="Arial"/>
                <w:sz w:val="18"/>
                <w:szCs w:val="18"/>
              </w:rPr>
              <w:t>que</w:t>
            </w:r>
            <w:proofErr w:type="spellEnd"/>
            <w:r w:rsidRPr="00586082">
              <w:rPr>
                <w:rFonts w:ascii="Arial" w:hAnsi="Arial" w:cs="Arial"/>
                <w:sz w:val="18"/>
                <w:szCs w:val="18"/>
              </w:rPr>
              <w:t xml:space="preserve"> a </w:t>
            </w:r>
            <w:proofErr w:type="spellStart"/>
            <w:r w:rsidRPr="00586082">
              <w:rPr>
                <w:rFonts w:ascii="Arial" w:hAnsi="Arial" w:cs="Arial"/>
                <w:sz w:val="18"/>
                <w:szCs w:val="18"/>
              </w:rPr>
              <w:t>continuación</w:t>
            </w:r>
            <w:proofErr w:type="spellEnd"/>
            <w:r w:rsidRPr="00586082">
              <w:rPr>
                <w:rFonts w:ascii="Arial" w:hAnsi="Arial" w:cs="Arial"/>
                <w:sz w:val="18"/>
                <w:szCs w:val="18"/>
              </w:rPr>
              <w:t xml:space="preserve"> </w:t>
            </w:r>
            <w:proofErr w:type="spellStart"/>
            <w:r w:rsidRPr="00586082">
              <w:rPr>
                <w:rFonts w:ascii="Arial" w:hAnsi="Arial" w:cs="Arial"/>
                <w:sz w:val="18"/>
                <w:szCs w:val="18"/>
              </w:rPr>
              <w:t>se</w:t>
            </w:r>
            <w:proofErr w:type="spellEnd"/>
            <w:r w:rsidRPr="00586082">
              <w:rPr>
                <w:rFonts w:ascii="Arial" w:hAnsi="Arial" w:cs="Arial"/>
                <w:sz w:val="18"/>
                <w:szCs w:val="18"/>
              </w:rPr>
              <w:t xml:space="preserve"> </w:t>
            </w:r>
            <w:proofErr w:type="spellStart"/>
            <w:r w:rsidRPr="00586082">
              <w:rPr>
                <w:rFonts w:ascii="Arial" w:hAnsi="Arial" w:cs="Arial"/>
                <w:sz w:val="18"/>
                <w:szCs w:val="18"/>
              </w:rPr>
              <w:t>especifican</w:t>
            </w:r>
            <w:proofErr w:type="spellEnd"/>
            <w:r w:rsidRPr="00586082">
              <w:rPr>
                <w:rFonts w:ascii="Arial" w:hAnsi="Arial" w:cs="Arial"/>
                <w:sz w:val="18"/>
                <w:szCs w:val="18"/>
              </w:rPr>
              <w:t xml:space="preserve"> </w:t>
            </w:r>
            <w:proofErr w:type="spellStart"/>
            <w:r w:rsidRPr="00586082">
              <w:rPr>
                <w:rFonts w:ascii="Arial" w:hAnsi="Arial" w:cs="Arial"/>
                <w:sz w:val="18"/>
                <w:szCs w:val="18"/>
              </w:rPr>
              <w:t>por</w:t>
            </w:r>
            <w:proofErr w:type="spellEnd"/>
            <w:r w:rsidRPr="00586082">
              <w:rPr>
                <w:rFonts w:ascii="Arial" w:hAnsi="Arial" w:cs="Arial"/>
                <w:sz w:val="18"/>
                <w:szCs w:val="18"/>
              </w:rPr>
              <w:t xml:space="preserve"> parte de la </w:t>
            </w:r>
            <w:proofErr w:type="spellStart"/>
            <w:r w:rsidRPr="00586082">
              <w:rPr>
                <w:rFonts w:ascii="Arial" w:hAnsi="Arial" w:cs="Arial"/>
                <w:sz w:val="18"/>
                <w:szCs w:val="18"/>
              </w:rPr>
              <w:t>unidad</w:t>
            </w:r>
            <w:proofErr w:type="spellEnd"/>
            <w:r w:rsidRPr="00586082">
              <w:rPr>
                <w:rFonts w:ascii="Arial" w:hAnsi="Arial" w:cs="Arial"/>
                <w:sz w:val="18"/>
                <w:szCs w:val="18"/>
              </w:rPr>
              <w:t xml:space="preserve"> </w:t>
            </w:r>
            <w:proofErr w:type="spellStart"/>
            <w:r w:rsidRPr="00586082">
              <w:rPr>
                <w:rFonts w:ascii="Arial" w:hAnsi="Arial" w:cs="Arial"/>
                <w:sz w:val="18"/>
                <w:szCs w:val="18"/>
              </w:rPr>
              <w:t>convivencial</w:t>
            </w:r>
            <w:proofErr w:type="spellEnd"/>
            <w:r w:rsidRPr="00586082">
              <w:rPr>
                <w:rFonts w:ascii="Arial" w:hAnsi="Arial" w:cs="Arial"/>
                <w:sz w:val="18"/>
                <w:szCs w:val="18"/>
              </w:rPr>
              <w:t xml:space="preserve"> </w:t>
            </w:r>
            <w:proofErr w:type="spellStart"/>
            <w:r w:rsidRPr="00586082">
              <w:rPr>
                <w:rFonts w:ascii="Arial" w:hAnsi="Arial" w:cs="Arial"/>
                <w:sz w:val="18"/>
                <w:szCs w:val="18"/>
              </w:rPr>
              <w:t>correspondiente</w:t>
            </w:r>
            <w:proofErr w:type="spellEnd"/>
            <w:r w:rsidRPr="00586082">
              <w:rPr>
                <w:rFonts w:ascii="Arial" w:hAnsi="Arial" w:cs="Arial"/>
                <w:sz w:val="18"/>
                <w:szCs w:val="18"/>
              </w:rPr>
              <w:t>.</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ind w:firstLine="66"/>
              <w:jc w:val="both"/>
              <w:rPr>
                <w:rFonts w:ascii="Arial" w:hAnsi="Arial" w:cs="Arial"/>
                <w:sz w:val="18"/>
                <w:szCs w:val="18"/>
              </w:rPr>
            </w:pPr>
            <w:r w:rsidRPr="00586082">
              <w:rPr>
                <w:rFonts w:ascii="Arial" w:hAnsi="Arial" w:cs="Arial"/>
                <w:sz w:val="18"/>
                <w:szCs w:val="18"/>
              </w:rPr>
              <w:t>Plegu honen ondorioetarako, bizikidetza-unitatea honako hauek osatzen dute:</w:t>
            </w:r>
          </w:p>
          <w:p w:rsidR="00445D1A" w:rsidRPr="00586082" w:rsidRDefault="00445D1A" w:rsidP="00C72DBB">
            <w:pPr>
              <w:spacing w:line="360" w:lineRule="auto"/>
              <w:ind w:firstLine="66"/>
              <w:jc w:val="both"/>
              <w:rPr>
                <w:rFonts w:ascii="Arial" w:hAnsi="Arial" w:cs="Arial"/>
                <w:sz w:val="18"/>
                <w:szCs w:val="18"/>
              </w:rPr>
            </w:pPr>
          </w:p>
        </w:tc>
        <w:tc>
          <w:tcPr>
            <w:tcW w:w="5041" w:type="dxa"/>
          </w:tcPr>
          <w:p w:rsidR="00445D1A" w:rsidRPr="00586082" w:rsidRDefault="00445D1A" w:rsidP="00C72DBB">
            <w:pPr>
              <w:spacing w:line="360" w:lineRule="auto"/>
              <w:ind w:firstLine="66"/>
              <w:jc w:val="both"/>
              <w:rPr>
                <w:rFonts w:ascii="Arial" w:hAnsi="Arial" w:cs="Arial"/>
                <w:sz w:val="18"/>
                <w:szCs w:val="18"/>
              </w:rPr>
            </w:pPr>
            <w:proofErr w:type="spellStart"/>
            <w:r w:rsidRPr="00586082">
              <w:rPr>
                <w:rFonts w:ascii="Arial" w:hAnsi="Arial" w:cs="Arial"/>
                <w:sz w:val="18"/>
                <w:szCs w:val="18"/>
              </w:rPr>
              <w:t>Se</w:t>
            </w:r>
            <w:proofErr w:type="spellEnd"/>
            <w:r w:rsidRPr="00586082">
              <w:rPr>
                <w:rFonts w:ascii="Arial" w:hAnsi="Arial" w:cs="Arial"/>
                <w:sz w:val="18"/>
                <w:szCs w:val="18"/>
              </w:rPr>
              <w:t xml:space="preserve"> </w:t>
            </w:r>
            <w:proofErr w:type="spellStart"/>
            <w:r w:rsidRPr="00586082">
              <w:rPr>
                <w:rFonts w:ascii="Arial" w:hAnsi="Arial" w:cs="Arial"/>
                <w:sz w:val="18"/>
                <w:szCs w:val="18"/>
              </w:rPr>
              <w:t>considera</w:t>
            </w:r>
            <w:proofErr w:type="spellEnd"/>
            <w:r w:rsidRPr="00586082">
              <w:rPr>
                <w:rFonts w:ascii="Arial" w:hAnsi="Arial" w:cs="Arial"/>
                <w:sz w:val="18"/>
                <w:szCs w:val="18"/>
              </w:rPr>
              <w:t xml:space="preserve"> </w:t>
            </w:r>
            <w:proofErr w:type="spellStart"/>
            <w:r w:rsidRPr="00586082">
              <w:rPr>
                <w:rFonts w:ascii="Arial" w:hAnsi="Arial" w:cs="Arial"/>
                <w:sz w:val="18"/>
                <w:szCs w:val="18"/>
              </w:rPr>
              <w:t>unidad</w:t>
            </w:r>
            <w:proofErr w:type="spellEnd"/>
            <w:r w:rsidRPr="00586082">
              <w:rPr>
                <w:rFonts w:ascii="Arial" w:hAnsi="Arial" w:cs="Arial"/>
                <w:sz w:val="18"/>
                <w:szCs w:val="18"/>
              </w:rPr>
              <w:t xml:space="preserve"> </w:t>
            </w:r>
            <w:proofErr w:type="spellStart"/>
            <w:r w:rsidRPr="00586082">
              <w:rPr>
                <w:rFonts w:ascii="Arial" w:hAnsi="Arial" w:cs="Arial"/>
                <w:sz w:val="18"/>
                <w:szCs w:val="18"/>
              </w:rPr>
              <w:t>convivencial</w:t>
            </w:r>
            <w:proofErr w:type="spellEnd"/>
            <w:r w:rsidRPr="00586082">
              <w:rPr>
                <w:rFonts w:ascii="Arial" w:hAnsi="Arial" w:cs="Arial"/>
                <w:sz w:val="18"/>
                <w:szCs w:val="18"/>
              </w:rPr>
              <w:t xml:space="preserve"> a </w:t>
            </w:r>
            <w:proofErr w:type="spellStart"/>
            <w:r w:rsidRPr="00586082">
              <w:rPr>
                <w:rFonts w:ascii="Arial" w:hAnsi="Arial" w:cs="Arial"/>
                <w:sz w:val="18"/>
                <w:szCs w:val="18"/>
              </w:rPr>
              <w:t>los</w:t>
            </w:r>
            <w:proofErr w:type="spellEnd"/>
            <w:r w:rsidRPr="00586082">
              <w:rPr>
                <w:rFonts w:ascii="Arial" w:hAnsi="Arial" w:cs="Arial"/>
                <w:sz w:val="18"/>
                <w:szCs w:val="18"/>
              </w:rPr>
              <w:t xml:space="preserve"> </w:t>
            </w:r>
            <w:proofErr w:type="spellStart"/>
            <w:r w:rsidRPr="00586082">
              <w:rPr>
                <w:rFonts w:ascii="Arial" w:hAnsi="Arial" w:cs="Arial"/>
                <w:sz w:val="18"/>
                <w:szCs w:val="18"/>
              </w:rPr>
              <w:t>efectos</w:t>
            </w:r>
            <w:proofErr w:type="spellEnd"/>
            <w:r w:rsidRPr="00586082">
              <w:rPr>
                <w:rFonts w:ascii="Arial" w:hAnsi="Arial" w:cs="Arial"/>
                <w:sz w:val="18"/>
                <w:szCs w:val="18"/>
              </w:rPr>
              <w:t xml:space="preserve"> del presente </w:t>
            </w:r>
            <w:proofErr w:type="spellStart"/>
            <w:r w:rsidRPr="00586082">
              <w:rPr>
                <w:rFonts w:ascii="Arial" w:hAnsi="Arial" w:cs="Arial"/>
                <w:sz w:val="18"/>
                <w:szCs w:val="18"/>
              </w:rPr>
              <w:t>Pliego</w:t>
            </w:r>
            <w:proofErr w:type="spellEnd"/>
            <w:r w:rsidRPr="00586082">
              <w:rPr>
                <w:rFonts w:ascii="Arial" w:hAnsi="Arial" w:cs="Arial"/>
                <w:sz w:val="18"/>
                <w:szCs w:val="18"/>
              </w:rPr>
              <w:t xml:space="preserve"> la </w:t>
            </w:r>
            <w:proofErr w:type="spellStart"/>
            <w:r w:rsidRPr="00586082">
              <w:rPr>
                <w:rFonts w:ascii="Arial" w:hAnsi="Arial" w:cs="Arial"/>
                <w:sz w:val="18"/>
                <w:szCs w:val="18"/>
              </w:rPr>
              <w:t>compuesta</w:t>
            </w:r>
            <w:proofErr w:type="spellEnd"/>
            <w:r w:rsidRPr="00586082">
              <w:rPr>
                <w:rFonts w:ascii="Arial" w:hAnsi="Arial" w:cs="Arial"/>
                <w:sz w:val="18"/>
                <w:szCs w:val="18"/>
              </w:rPr>
              <w:t xml:space="preserve"> </w:t>
            </w:r>
            <w:proofErr w:type="spellStart"/>
            <w:r w:rsidRPr="00586082">
              <w:rPr>
                <w:rFonts w:ascii="Arial" w:hAnsi="Arial" w:cs="Arial"/>
                <w:sz w:val="18"/>
                <w:szCs w:val="18"/>
              </w:rPr>
              <w:t>por</w:t>
            </w:r>
            <w:proofErr w:type="spellEnd"/>
            <w:r w:rsidRPr="00586082">
              <w:rPr>
                <w:rFonts w:ascii="Arial" w:hAnsi="Arial" w:cs="Arial"/>
                <w:sz w:val="18"/>
                <w:szCs w:val="18"/>
              </w:rPr>
              <w:t>:</w:t>
            </w:r>
          </w:p>
          <w:p w:rsidR="00445D1A" w:rsidRPr="00586082" w:rsidRDefault="00445D1A" w:rsidP="00C72DBB">
            <w:pPr>
              <w:spacing w:line="360" w:lineRule="auto"/>
              <w:ind w:firstLine="66"/>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 xml:space="preserve">a)Pertsona fisiko batek, </w:t>
            </w:r>
            <w:r w:rsidRPr="00586082">
              <w:rPr>
                <w:rFonts w:ascii="Arial" w:eastAsia="Verdana" w:hAnsi="Arial" w:cs="Arial"/>
                <w:b/>
                <w:sz w:val="18"/>
                <w:szCs w:val="18"/>
              </w:rPr>
              <w:t>adin nagusikoa</w:t>
            </w:r>
            <w:r w:rsidRPr="00586082">
              <w:rPr>
                <w:rFonts w:ascii="Arial" w:eastAsia="Verdana" w:hAnsi="Arial" w:cs="Arial"/>
                <w:sz w:val="18"/>
                <w:szCs w:val="18"/>
              </w:rPr>
              <w:t xml:space="preserve"> edo emantzipatua izan beharko dena eskabideak aurkezteko epea amaitzean. Bizikidetza-unitatea pertsona bakar batek osatuko du.</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445D1A">
            <w:pPr>
              <w:numPr>
                <w:ilvl w:val="0"/>
                <w:numId w:val="5"/>
              </w:numPr>
              <w:tabs>
                <w:tab w:val="left" w:pos="1152"/>
              </w:tabs>
              <w:suppressAutoHyphens/>
              <w:spacing w:line="360" w:lineRule="auto"/>
              <w:ind w:left="0" w:firstLine="35"/>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 xml:space="preserve">Una persona física, que </w:t>
            </w:r>
            <w:r w:rsidRPr="00586082">
              <w:rPr>
                <w:rFonts w:ascii="Arial" w:eastAsia="Verdana" w:hAnsi="Arial" w:cs="Arial"/>
                <w:b/>
                <w:sz w:val="18"/>
                <w:szCs w:val="18"/>
                <w:lang w:val="es-ES"/>
              </w:rPr>
              <w:t xml:space="preserve">deberá ser mayor de edad </w:t>
            </w:r>
            <w:r w:rsidRPr="00586082">
              <w:rPr>
                <w:rFonts w:ascii="Arial" w:eastAsia="Verdana" w:hAnsi="Arial" w:cs="Arial"/>
                <w:sz w:val="18"/>
                <w:szCs w:val="18"/>
                <w:lang w:val="es-ES"/>
              </w:rPr>
              <w:t xml:space="preserve">o estar emancipada al cierre del plazo para presentar solicitudes. Se entenderá unidad </w:t>
            </w:r>
            <w:proofErr w:type="spellStart"/>
            <w:r w:rsidRPr="00586082">
              <w:rPr>
                <w:rFonts w:ascii="Arial" w:eastAsia="Verdana" w:hAnsi="Arial" w:cs="Arial"/>
                <w:sz w:val="18"/>
                <w:szCs w:val="18"/>
                <w:lang w:val="es-ES"/>
              </w:rPr>
              <w:t>convivencial</w:t>
            </w:r>
            <w:proofErr w:type="spellEnd"/>
            <w:r w:rsidRPr="00586082">
              <w:rPr>
                <w:rFonts w:ascii="Arial" w:eastAsia="Verdana" w:hAnsi="Arial" w:cs="Arial"/>
                <w:sz w:val="18"/>
                <w:szCs w:val="18"/>
                <w:lang w:val="es-ES"/>
              </w:rPr>
              <w:t xml:space="preserve"> formada por una sola persona.</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445D1A">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b)</w:t>
            </w:r>
            <w:r w:rsidRPr="00586082">
              <w:rPr>
                <w:rFonts w:ascii="Arial" w:hAnsi="Arial" w:cs="Arial"/>
                <w:sz w:val="18"/>
                <w:szCs w:val="18"/>
              </w:rPr>
              <w:t xml:space="preserve"> </w:t>
            </w:r>
            <w:r w:rsidRPr="00586082">
              <w:rPr>
                <w:rFonts w:ascii="Arial" w:eastAsia="Verdana" w:hAnsi="Arial" w:cs="Arial"/>
                <w:sz w:val="18"/>
                <w:szCs w:val="18"/>
              </w:rPr>
              <w:t xml:space="preserve">Hainbat pertsona fisikok: bizikidetza-unitatetzat hartuko da bi pertsonak edo gehiagok osatzen dutena, ezkontzaren bidez edo ezkontzaren antzeko harreman iraunkor baten bidez lotuta </w:t>
            </w:r>
            <w:proofErr w:type="spellStart"/>
            <w:r w:rsidRPr="00586082">
              <w:rPr>
                <w:rFonts w:ascii="Arial" w:eastAsia="Verdana" w:hAnsi="Arial" w:cs="Arial"/>
                <w:sz w:val="18"/>
                <w:szCs w:val="18"/>
              </w:rPr>
              <w:t>dauenak</w:t>
            </w:r>
            <w:proofErr w:type="spellEnd"/>
            <w:r w:rsidRPr="00586082">
              <w:rPr>
                <w:rFonts w:ascii="Arial" w:eastAsia="Verdana" w:hAnsi="Arial" w:cs="Arial"/>
                <w:sz w:val="18"/>
                <w:szCs w:val="18"/>
              </w:rPr>
              <w:t>, bai eta adopzioaren bidez edo 3. mailarainoko odol-ahaidetasunaren bidez eta 2. mailarainoko ezkontza-ahaidetasunaren bidez ere, betiere etxe berean bizi badira edo biziko badira. Kanpo geratuko da adiskidetasun edo komenigarritasun arrazoiengatik elkarrekin bizitzea.</w:t>
            </w:r>
          </w:p>
          <w:p w:rsidR="00445D1A" w:rsidRPr="00586082" w:rsidRDefault="00445D1A" w:rsidP="00445D1A">
            <w:pPr>
              <w:spacing w:line="360" w:lineRule="auto"/>
              <w:jc w:val="both"/>
              <w:textAlignment w:val="baseline"/>
              <w:rPr>
                <w:rFonts w:ascii="Arial" w:hAnsi="Arial" w:cs="Arial"/>
                <w:sz w:val="18"/>
                <w:szCs w:val="18"/>
              </w:rPr>
            </w:pPr>
          </w:p>
        </w:tc>
        <w:tc>
          <w:tcPr>
            <w:tcW w:w="5041" w:type="dxa"/>
          </w:tcPr>
          <w:p w:rsidR="00445D1A" w:rsidRPr="00586082" w:rsidRDefault="00445D1A" w:rsidP="00C72DBB">
            <w:pPr>
              <w:tabs>
                <w:tab w:val="left" w:pos="1152"/>
              </w:tabs>
              <w:suppressAutoHyphens/>
              <w:spacing w:line="360" w:lineRule="auto"/>
              <w:ind w:left="35"/>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 xml:space="preserve">b) Por varias personas físicas: se considerará como tal unidad </w:t>
            </w:r>
            <w:proofErr w:type="spellStart"/>
            <w:r w:rsidRPr="00586082">
              <w:rPr>
                <w:rFonts w:ascii="Arial" w:eastAsia="Verdana" w:hAnsi="Arial" w:cs="Arial"/>
                <w:sz w:val="18"/>
                <w:szCs w:val="18"/>
                <w:lang w:val="es-ES"/>
              </w:rPr>
              <w:t>convivencial</w:t>
            </w:r>
            <w:proofErr w:type="spellEnd"/>
            <w:r w:rsidRPr="00586082">
              <w:rPr>
                <w:rFonts w:ascii="Arial" w:eastAsia="Verdana" w:hAnsi="Arial" w:cs="Arial"/>
                <w:sz w:val="18"/>
                <w:szCs w:val="18"/>
                <w:lang w:val="es-ES"/>
              </w:rPr>
              <w:t xml:space="preserve"> la compuesta por dos o más personas , unidas por matrimonio u otra forma de relación permanente análoga a la conyugal, así como por adopción o consanguinidad hasta el 3</w:t>
            </w:r>
            <w:r w:rsidRPr="00586082">
              <w:rPr>
                <w:rFonts w:ascii="Arial" w:eastAsia="Verdana" w:hAnsi="Arial" w:cs="Arial"/>
                <w:sz w:val="18"/>
                <w:szCs w:val="18"/>
                <w:vertAlign w:val="superscript"/>
                <w:lang w:val="es-ES"/>
              </w:rPr>
              <w:t>º</w:t>
            </w:r>
            <w:r w:rsidRPr="00586082">
              <w:rPr>
                <w:rFonts w:ascii="Arial" w:eastAsia="Verdana" w:hAnsi="Arial" w:cs="Arial"/>
                <w:sz w:val="18"/>
                <w:szCs w:val="18"/>
                <w:lang w:val="es-ES"/>
              </w:rPr>
              <w:t xml:space="preserve"> grado y por afinidad hasta el 2</w:t>
            </w:r>
            <w:r w:rsidRPr="00586082">
              <w:rPr>
                <w:rFonts w:ascii="Arial" w:eastAsia="Verdana" w:hAnsi="Arial" w:cs="Arial"/>
                <w:sz w:val="18"/>
                <w:szCs w:val="18"/>
                <w:vertAlign w:val="superscript"/>
                <w:lang w:val="es-ES"/>
              </w:rPr>
              <w:t>º</w:t>
            </w:r>
            <w:r w:rsidRPr="00586082">
              <w:rPr>
                <w:rFonts w:ascii="Arial" w:eastAsia="Verdana" w:hAnsi="Arial" w:cs="Arial"/>
                <w:sz w:val="18"/>
                <w:szCs w:val="18"/>
                <w:lang w:val="es-ES"/>
              </w:rPr>
              <w:t xml:space="preserve"> grado, que residan o vayan a residir en el mismo hogar. Quedará excluida la convivencia por razones de amistad o conveniencia.</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445D1A">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 xml:space="preserve">Lehendik dauden edo etorkizunean izango diren bizikidetza-unitateek babes ofizialeko etxebizitzak eskuratu ahal izateko, betiere unitate horiek zeharkako lerroko 3. mailarainoko odol-ahaidetasuna eta 2. mailarainoko ezkontza-ahaidetasuna badute, esleitutako lotearen </w:t>
            </w:r>
            <w:proofErr w:type="spellStart"/>
            <w:r w:rsidRPr="00586082">
              <w:rPr>
                <w:rFonts w:ascii="Arial" w:eastAsia="Verdana" w:hAnsi="Arial" w:cs="Arial"/>
                <w:sz w:val="18"/>
                <w:szCs w:val="18"/>
              </w:rPr>
              <w:t>titularkide</w:t>
            </w:r>
            <w:proofErr w:type="spellEnd"/>
            <w:r w:rsidRPr="00586082">
              <w:rPr>
                <w:rFonts w:ascii="Arial" w:eastAsia="Verdana" w:hAnsi="Arial" w:cs="Arial"/>
                <w:sz w:val="18"/>
                <w:szCs w:val="18"/>
              </w:rPr>
              <w:t xml:space="preserve"> izan beharko dute ahaidetasun horrek lotutako pertsona guztiek, betiere adinez nagusiak badira.</w:t>
            </w:r>
          </w:p>
          <w:p w:rsidR="00445D1A" w:rsidRPr="00586082" w:rsidRDefault="00445D1A" w:rsidP="00445D1A">
            <w:pPr>
              <w:spacing w:line="360" w:lineRule="auto"/>
              <w:jc w:val="both"/>
              <w:textAlignment w:val="baseline"/>
              <w:rPr>
                <w:rFonts w:ascii="Arial" w:hAnsi="Arial" w:cs="Arial"/>
                <w:sz w:val="18"/>
                <w:szCs w:val="18"/>
              </w:rPr>
            </w:pPr>
          </w:p>
        </w:tc>
        <w:tc>
          <w:tcPr>
            <w:tcW w:w="5041" w:type="dxa"/>
          </w:tcPr>
          <w:p w:rsidR="00445D1A" w:rsidRPr="00586082" w:rsidRDefault="00445D1A" w:rsidP="00C72DBB">
            <w:pPr>
              <w:spacing w:line="360" w:lineRule="auto"/>
              <w:ind w:firstLine="35"/>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 xml:space="preserve">Para el acceso a viviendas de Protección Oficial de unidades </w:t>
            </w:r>
            <w:proofErr w:type="spellStart"/>
            <w:r w:rsidRPr="00586082">
              <w:rPr>
                <w:rFonts w:ascii="Arial" w:eastAsia="Verdana" w:hAnsi="Arial" w:cs="Arial"/>
                <w:sz w:val="18"/>
                <w:szCs w:val="18"/>
                <w:lang w:val="es-ES"/>
              </w:rPr>
              <w:t>convivenciales</w:t>
            </w:r>
            <w:proofErr w:type="spellEnd"/>
            <w:r w:rsidRPr="00586082">
              <w:rPr>
                <w:rFonts w:ascii="Arial" w:eastAsia="Verdana" w:hAnsi="Arial" w:cs="Arial"/>
                <w:sz w:val="18"/>
                <w:szCs w:val="18"/>
                <w:lang w:val="es-ES"/>
              </w:rPr>
              <w:t xml:space="preserve"> existentes o futuras, formadas por consanguinidad en línea colateral hasta el 3º grado y por afinidad hasta el 2º grado, deberán ser cotitulares del lote adjudicado todas las personas unidas por este parentesco siempre que sean mayores de edad.</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445D1A">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 xml:space="preserve">Era berean, irabazpidezko erregimenean ezkondutako ezkontideek etxebizitzaren ehuneko 50ean </w:t>
            </w:r>
            <w:proofErr w:type="spellStart"/>
            <w:r w:rsidRPr="00586082">
              <w:rPr>
                <w:rFonts w:ascii="Arial" w:eastAsia="Verdana" w:hAnsi="Arial" w:cs="Arial"/>
                <w:sz w:val="18"/>
                <w:szCs w:val="18"/>
              </w:rPr>
              <w:t>titularkide</w:t>
            </w:r>
            <w:proofErr w:type="spellEnd"/>
            <w:r w:rsidRPr="00586082">
              <w:rPr>
                <w:rFonts w:ascii="Arial" w:eastAsia="Verdana" w:hAnsi="Arial" w:cs="Arial"/>
                <w:sz w:val="18"/>
                <w:szCs w:val="18"/>
              </w:rPr>
              <w:t xml:space="preserve"> izan beharko dute.</w:t>
            </w:r>
          </w:p>
          <w:p w:rsidR="00445D1A" w:rsidRPr="00586082" w:rsidRDefault="00445D1A" w:rsidP="00445D1A">
            <w:pPr>
              <w:spacing w:line="360" w:lineRule="auto"/>
              <w:jc w:val="both"/>
              <w:textAlignment w:val="baseline"/>
              <w:rPr>
                <w:rFonts w:ascii="Arial" w:hAnsi="Arial" w:cs="Arial"/>
                <w:sz w:val="18"/>
                <w:szCs w:val="18"/>
              </w:rPr>
            </w:pPr>
          </w:p>
        </w:tc>
        <w:tc>
          <w:tcPr>
            <w:tcW w:w="5041" w:type="dxa"/>
          </w:tcPr>
          <w:p w:rsidR="00445D1A" w:rsidRPr="00586082" w:rsidRDefault="00445D1A" w:rsidP="00445D1A">
            <w:pPr>
              <w:spacing w:line="360" w:lineRule="auto"/>
              <w:ind w:firstLine="35"/>
              <w:jc w:val="both"/>
              <w:textAlignment w:val="baseline"/>
              <w:rPr>
                <w:rFonts w:ascii="Arial" w:hAnsi="Arial" w:cs="Arial"/>
                <w:sz w:val="18"/>
                <w:szCs w:val="18"/>
              </w:rPr>
            </w:pPr>
            <w:r w:rsidRPr="00586082">
              <w:rPr>
                <w:rFonts w:ascii="Arial" w:eastAsia="Verdana" w:hAnsi="Arial" w:cs="Arial"/>
                <w:sz w:val="18"/>
                <w:szCs w:val="18"/>
                <w:lang w:val="es-ES"/>
              </w:rPr>
              <w:t>Igualmente deberán ser cotitulares de la vivienda al 50 por</w:t>
            </w:r>
            <w:r w:rsidRPr="00586082">
              <w:rPr>
                <w:rFonts w:ascii="Arial" w:eastAsia="Verdana" w:hAnsi="Arial" w:cs="Arial"/>
                <w:color w:val="FF0000"/>
                <w:sz w:val="18"/>
                <w:szCs w:val="18"/>
                <w:lang w:val="es-ES"/>
              </w:rPr>
              <w:t xml:space="preserve"> </w:t>
            </w:r>
            <w:r w:rsidRPr="00586082">
              <w:rPr>
                <w:rFonts w:ascii="Arial" w:eastAsia="Verdana" w:hAnsi="Arial" w:cs="Arial"/>
                <w:sz w:val="18"/>
                <w:szCs w:val="18"/>
                <w:lang w:val="es-ES"/>
              </w:rPr>
              <w:t>ciento los cónyuges casados en régimen de gananciales.</w:t>
            </w: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 xml:space="preserve">Ondasunen banantze-araubidean ezkondutako ezkontideen eta izatezko bikoteen kasuan, esleipendunek </w:t>
            </w:r>
            <w:proofErr w:type="spellStart"/>
            <w:r w:rsidRPr="00586082">
              <w:rPr>
                <w:rFonts w:ascii="Arial" w:eastAsia="Verdana" w:hAnsi="Arial" w:cs="Arial"/>
                <w:sz w:val="18"/>
                <w:szCs w:val="18"/>
              </w:rPr>
              <w:t>titularkidetasun-ehunekoa</w:t>
            </w:r>
            <w:proofErr w:type="spellEnd"/>
            <w:r w:rsidRPr="00586082">
              <w:rPr>
                <w:rFonts w:ascii="Arial" w:eastAsia="Verdana" w:hAnsi="Arial" w:cs="Arial"/>
                <w:sz w:val="18"/>
                <w:szCs w:val="18"/>
              </w:rPr>
              <w:t xml:space="preserve"> erabaki ahal izango dute.</w:t>
            </w:r>
          </w:p>
          <w:p w:rsidR="00445D1A" w:rsidRPr="00586082" w:rsidRDefault="00445D1A" w:rsidP="00C72DBB">
            <w:pPr>
              <w:spacing w:line="360" w:lineRule="auto"/>
              <w:jc w:val="both"/>
              <w:textAlignment w:val="baseline"/>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hAnsi="Arial" w:cs="Arial"/>
                <w:sz w:val="18"/>
                <w:szCs w:val="18"/>
              </w:rPr>
            </w:pPr>
            <w:r w:rsidRPr="00586082">
              <w:rPr>
                <w:rFonts w:ascii="Arial" w:eastAsia="Verdana" w:hAnsi="Arial" w:cs="Arial"/>
                <w:sz w:val="18"/>
                <w:szCs w:val="18"/>
                <w:lang w:val="es-ES"/>
              </w:rPr>
              <w:t>En el supuesto de cónyuges casados en régimen de separación de bienes y parejas de hecho, los/as adjudicatarios /as podrán decidir el porcentaje de cotitularidad.</w:t>
            </w:r>
          </w:p>
        </w:tc>
      </w:tr>
      <w:tr w:rsidR="00445D1A" w:rsidRPr="00586082" w:rsidTr="00445D1A">
        <w:tc>
          <w:tcPr>
            <w:tcW w:w="4882" w:type="dxa"/>
          </w:tcPr>
          <w:p w:rsidR="00445D1A" w:rsidRPr="00586082" w:rsidRDefault="00445D1A" w:rsidP="00C72DBB">
            <w:pPr>
              <w:spacing w:line="360" w:lineRule="auto"/>
              <w:jc w:val="both"/>
              <w:textAlignment w:val="baseline"/>
              <w:rPr>
                <w:rFonts w:ascii="Arial" w:hAnsi="Arial" w:cs="Arial"/>
                <w:sz w:val="18"/>
                <w:szCs w:val="18"/>
              </w:rPr>
            </w:pPr>
            <w:r w:rsidRPr="00586082">
              <w:rPr>
                <w:rFonts w:ascii="Arial" w:eastAsia="Verdana" w:hAnsi="Arial" w:cs="Arial"/>
                <w:sz w:val="18"/>
                <w:szCs w:val="18"/>
              </w:rPr>
              <w:t>Eroslearen egoera zibila ezkondua bada edo Izatezko Bikoteen Erregistroan inskribatuta badago, bi ezkontideek edo inskribatutako bikoteko kideek batera erosi beharko dute etxebizitza.</w:t>
            </w:r>
          </w:p>
        </w:tc>
        <w:tc>
          <w:tcPr>
            <w:tcW w:w="5041" w:type="dxa"/>
          </w:tcPr>
          <w:p w:rsidR="00445D1A"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Si el estado civil del comprador/ a es casado/a o está inscrito en el Registro de Parejas de hecho, ambos cónyuges o miembros de la pareja inscrita deberán comprar la vivienda conjuntamente.</w:t>
            </w:r>
          </w:p>
          <w:p w:rsidR="00445D1A" w:rsidRPr="00586082" w:rsidRDefault="00445D1A" w:rsidP="00C72DBB">
            <w:pPr>
              <w:spacing w:line="360" w:lineRule="auto"/>
              <w:jc w:val="both"/>
              <w:textAlignment w:val="baseline"/>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Egiaztatu beharreko baldintzak honako hauek dira: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ind w:firstLine="35"/>
              <w:jc w:val="both"/>
              <w:textAlignment w:val="baseline"/>
              <w:rPr>
                <w:rFonts w:ascii="Arial" w:hAnsi="Arial" w:cs="Arial"/>
                <w:sz w:val="18"/>
                <w:szCs w:val="18"/>
                <w:lang w:val="es-ES"/>
              </w:rPr>
            </w:pPr>
            <w:r w:rsidRPr="00586082">
              <w:rPr>
                <w:rFonts w:ascii="Arial" w:eastAsia="Verdana" w:hAnsi="Arial" w:cs="Arial"/>
                <w:sz w:val="18"/>
                <w:szCs w:val="18"/>
                <w:lang w:val="es-ES"/>
              </w:rPr>
              <w:t>Los requisitos a acreditar son los siguientes:</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445D1A">
            <w:pPr>
              <w:pStyle w:val="Prrafodelista"/>
              <w:numPr>
                <w:ilvl w:val="0"/>
                <w:numId w:val="1"/>
              </w:numPr>
              <w:spacing w:line="360" w:lineRule="auto"/>
              <w:ind w:left="0" w:firstLine="0"/>
              <w:jc w:val="both"/>
              <w:textAlignment w:val="baseline"/>
              <w:rPr>
                <w:rFonts w:ascii="Arial" w:eastAsia="Verdana" w:hAnsi="Arial" w:cs="Arial"/>
                <w:sz w:val="18"/>
                <w:szCs w:val="18"/>
              </w:rPr>
            </w:pPr>
            <w:r w:rsidRPr="00586082">
              <w:rPr>
                <w:rFonts w:ascii="Arial" w:eastAsia="Verdana" w:hAnsi="Arial" w:cs="Arial"/>
                <w:sz w:val="18"/>
                <w:szCs w:val="18"/>
              </w:rPr>
              <w:t>Adinez nagusia edo emantzipatua izatea, NANa eta, hala badagokio, emantzipazio-agiria aurkeztuta.</w:t>
            </w:r>
          </w:p>
          <w:p w:rsidR="00445D1A" w:rsidRPr="00586082" w:rsidRDefault="00445D1A" w:rsidP="00445D1A">
            <w:pPr>
              <w:pStyle w:val="Prrafodelista"/>
              <w:numPr>
                <w:ilvl w:val="0"/>
                <w:numId w:val="1"/>
              </w:numPr>
              <w:spacing w:line="360" w:lineRule="auto"/>
              <w:ind w:left="0" w:firstLine="0"/>
              <w:jc w:val="both"/>
              <w:textAlignment w:val="baseline"/>
              <w:rPr>
                <w:rFonts w:ascii="Arial" w:eastAsia="Verdana" w:hAnsi="Arial" w:cs="Arial"/>
                <w:sz w:val="18"/>
                <w:szCs w:val="18"/>
              </w:rPr>
            </w:pPr>
            <w:r w:rsidRPr="00586082">
              <w:rPr>
                <w:rFonts w:ascii="Arial" w:eastAsia="Verdana" w:hAnsi="Arial" w:cs="Arial"/>
                <w:sz w:val="18"/>
                <w:szCs w:val="18"/>
              </w:rPr>
              <w:t xml:space="preserve">Bizilekua: eskatzailea edo, gutxienez, bizikidetza-unitateko eskatzaileetako bat Euskal Autonomia Erkidegoan erroldatuta egon beharko da, plegu hau </w:t>
            </w:r>
            <w:proofErr w:type="spellStart"/>
            <w:r w:rsidRPr="00586082">
              <w:rPr>
                <w:rFonts w:ascii="Arial" w:eastAsia="Verdana" w:hAnsi="Arial" w:cs="Arial"/>
                <w:sz w:val="18"/>
                <w:szCs w:val="18"/>
              </w:rPr>
              <w:t>GAOn</w:t>
            </w:r>
            <w:proofErr w:type="spellEnd"/>
            <w:r w:rsidRPr="00586082">
              <w:rPr>
                <w:rFonts w:ascii="Arial" w:eastAsia="Verdana" w:hAnsi="Arial" w:cs="Arial"/>
                <w:sz w:val="18"/>
                <w:szCs w:val="18"/>
              </w:rPr>
              <w:t xml:space="preserve"> argitaratu baino urtebete lehenagotik gutxienez.</w:t>
            </w:r>
          </w:p>
          <w:p w:rsidR="00445D1A" w:rsidRPr="00586082" w:rsidRDefault="00445D1A" w:rsidP="00C72DBB">
            <w:pPr>
              <w:pStyle w:val="Prrafodelista"/>
              <w:spacing w:line="360" w:lineRule="auto"/>
              <w:jc w:val="both"/>
              <w:rPr>
                <w:rFonts w:ascii="Arial" w:eastAsia="Verdana" w:hAnsi="Arial" w:cs="Arial"/>
                <w:sz w:val="18"/>
                <w:szCs w:val="18"/>
              </w:rPr>
            </w:pPr>
          </w:p>
          <w:p w:rsidR="00445D1A" w:rsidRPr="00586082" w:rsidRDefault="00445D1A" w:rsidP="00445D1A">
            <w:pPr>
              <w:pStyle w:val="Prrafodelista"/>
              <w:numPr>
                <w:ilvl w:val="0"/>
                <w:numId w:val="1"/>
              </w:numPr>
              <w:spacing w:line="360" w:lineRule="auto"/>
              <w:ind w:left="0" w:firstLine="0"/>
              <w:jc w:val="both"/>
              <w:rPr>
                <w:rFonts w:ascii="Arial" w:hAnsi="Arial" w:cs="Arial"/>
                <w:sz w:val="18"/>
                <w:szCs w:val="18"/>
              </w:rPr>
            </w:pPr>
            <w:r w:rsidRPr="00586082">
              <w:rPr>
                <w:rFonts w:ascii="Arial" w:eastAsia="Verdana" w:hAnsi="Arial" w:cs="Arial"/>
                <w:sz w:val="18"/>
                <w:szCs w:val="18"/>
              </w:rPr>
              <w:t>Diru-sarrerak: 2019ko ekitaldi ekonomikoan 12.000€ eta 39.000€ bitarteko urteko diru-sarrera haztatuen baldintzak betetzea, Etxebizitza eta Gizarte Gaietako sailburuaren 2011ko irailaren 14ko Aginduan ezarritakoak (2011ko irailaren 30eko EHAA, 187. zk.) eta abenduaren 26ko 210/2019 Dekretuaren seigarren xedapen gehigarriak aldatutakoak. Hainbat erosleren kasuan, baldintza hori betetzeko, horien guztien urteko diru-sarrera haztatuen batura hartuko da kontuan.</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ind w:firstLine="35"/>
              <w:jc w:val="both"/>
              <w:textAlignment w:val="baseline"/>
              <w:rPr>
                <w:rFonts w:ascii="Arial" w:eastAsia="Verdana" w:hAnsi="Arial" w:cs="Arial"/>
                <w:sz w:val="18"/>
                <w:szCs w:val="18"/>
                <w:lang w:val="es-ES"/>
              </w:rPr>
            </w:pPr>
            <w:r w:rsidRPr="00586082">
              <w:rPr>
                <w:rFonts w:ascii="Arial" w:hAnsi="Arial" w:cs="Arial"/>
                <w:sz w:val="18"/>
                <w:szCs w:val="18"/>
                <w:lang w:val="es-ES"/>
              </w:rPr>
              <w:t>1.-</w:t>
            </w:r>
            <w:r w:rsidRPr="00586082">
              <w:rPr>
                <w:rFonts w:ascii="Arial" w:hAnsi="Arial" w:cs="Arial"/>
                <w:sz w:val="18"/>
                <w:szCs w:val="18"/>
                <w:lang w:val="es-ES"/>
              </w:rPr>
              <w:tab/>
            </w:r>
            <w:r w:rsidRPr="00586082">
              <w:rPr>
                <w:rFonts w:ascii="Arial" w:eastAsia="Verdana" w:hAnsi="Arial" w:cs="Arial"/>
                <w:sz w:val="18"/>
                <w:szCs w:val="18"/>
                <w:lang w:val="es-ES"/>
              </w:rPr>
              <w:t>Ser mayor de edad o emancipado, acreditación mediante presentación del D.N.I. y documento de emancipación en su caso.</w:t>
            </w:r>
          </w:p>
          <w:p w:rsidR="00445D1A" w:rsidRPr="00586082" w:rsidRDefault="00445D1A" w:rsidP="00C72DBB">
            <w:pPr>
              <w:spacing w:line="360" w:lineRule="auto"/>
              <w:ind w:firstLine="34"/>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2.-</w:t>
            </w:r>
            <w:r w:rsidRPr="00586082">
              <w:rPr>
                <w:rFonts w:ascii="Arial" w:eastAsia="Verdana" w:hAnsi="Arial" w:cs="Arial"/>
                <w:sz w:val="18"/>
                <w:szCs w:val="18"/>
                <w:lang w:val="es-ES"/>
              </w:rPr>
              <w:tab/>
              <w:t xml:space="preserve">Residencia: el solicitante o al menos, en su caso, uno de los solicitantes de la unidad </w:t>
            </w:r>
            <w:proofErr w:type="spellStart"/>
            <w:r w:rsidRPr="00586082">
              <w:rPr>
                <w:rFonts w:ascii="Arial" w:eastAsia="Verdana" w:hAnsi="Arial" w:cs="Arial"/>
                <w:sz w:val="18"/>
                <w:szCs w:val="18"/>
                <w:lang w:val="es-ES"/>
              </w:rPr>
              <w:t>convivencial</w:t>
            </w:r>
            <w:proofErr w:type="spellEnd"/>
            <w:r w:rsidRPr="00586082">
              <w:rPr>
                <w:rFonts w:ascii="Arial" w:eastAsia="Verdana" w:hAnsi="Arial" w:cs="Arial"/>
                <w:sz w:val="18"/>
                <w:szCs w:val="18"/>
                <w:lang w:val="es-ES"/>
              </w:rPr>
              <w:t>, deberá estar empadronado en la Comunidad Autónoma del País Vasco con una antigüedad mínima de un año a la fecha de publicación del presente pliego en el B.O.G.</w:t>
            </w:r>
          </w:p>
          <w:p w:rsidR="00445D1A" w:rsidRPr="00586082" w:rsidRDefault="00445D1A" w:rsidP="00C72DBB">
            <w:pPr>
              <w:spacing w:line="360" w:lineRule="auto"/>
              <w:ind w:firstLine="35"/>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3.-</w:t>
            </w:r>
            <w:r w:rsidRPr="00586082">
              <w:rPr>
                <w:rFonts w:ascii="Arial" w:eastAsia="Verdana" w:hAnsi="Arial" w:cs="Arial"/>
                <w:sz w:val="18"/>
                <w:szCs w:val="18"/>
                <w:lang w:val="es-ES"/>
              </w:rPr>
              <w:tab/>
              <w:t>Ingresos: Cumplir las condiciones de ingresos anuales ponderados de entre 12.000.-€ y 39.000.-€ en el ejercicio económico 2019, establecidos en la Orden del Consejero de Vivienda y Asuntos Sociales de 14 de Septiembre de 2011 (BOPV n</w:t>
            </w:r>
            <w:r w:rsidRPr="00586082">
              <w:rPr>
                <w:rFonts w:ascii="Arial" w:eastAsia="Verdana" w:hAnsi="Arial" w:cs="Arial"/>
                <w:sz w:val="18"/>
                <w:szCs w:val="18"/>
                <w:vertAlign w:val="superscript"/>
                <w:lang w:val="es-ES"/>
              </w:rPr>
              <w:t>º</w:t>
            </w:r>
            <w:r w:rsidRPr="00586082">
              <w:rPr>
                <w:rFonts w:ascii="Arial" w:eastAsia="Verdana" w:hAnsi="Arial" w:cs="Arial"/>
                <w:sz w:val="18"/>
                <w:szCs w:val="18"/>
                <w:lang w:val="es-ES"/>
              </w:rPr>
              <w:t>187 de 30 de Septiembre de 2.011) y modificados por la Disposición Adicional Sexta del Decreto 210/2019, de 26 de diciembre.</w:t>
            </w:r>
            <w:r w:rsidRPr="00586082">
              <w:rPr>
                <w:rFonts w:ascii="Arial" w:eastAsia="Verdana" w:hAnsi="Arial" w:cs="Arial"/>
                <w:color w:val="FF0000"/>
                <w:sz w:val="18"/>
                <w:szCs w:val="18"/>
                <w:lang w:val="es-ES"/>
              </w:rPr>
              <w:t xml:space="preserve"> </w:t>
            </w:r>
            <w:r w:rsidRPr="00586082">
              <w:rPr>
                <w:rFonts w:ascii="Arial" w:eastAsia="Verdana" w:hAnsi="Arial" w:cs="Arial"/>
                <w:sz w:val="18"/>
                <w:szCs w:val="18"/>
                <w:lang w:val="es-ES"/>
              </w:rPr>
              <w:t xml:space="preserve">En el caso de varios compradores  se tendrán en cuenta, para el cumplimiento de este requisito, la suma de los ingresos anuales ponderados de todos ellos.   </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pStyle w:val="Prrafodelista"/>
              <w:spacing w:line="360" w:lineRule="auto"/>
              <w:ind w:left="0"/>
              <w:jc w:val="both"/>
              <w:textAlignment w:val="baseline"/>
              <w:rPr>
                <w:rFonts w:ascii="Arial" w:eastAsia="Verdana" w:hAnsi="Arial" w:cs="Arial"/>
                <w:sz w:val="18"/>
                <w:szCs w:val="18"/>
              </w:rPr>
            </w:pPr>
            <w:r w:rsidRPr="00586082">
              <w:rPr>
                <w:rFonts w:ascii="Arial" w:eastAsia="Verdana" w:hAnsi="Arial" w:cs="Arial"/>
                <w:sz w:val="18"/>
                <w:szCs w:val="18"/>
              </w:rPr>
              <w:t xml:space="preserve">Prozedura honen hasiera-data kontuan hartuta, loteak esleitzeko, diru-sarrera konputagarriak </w:t>
            </w:r>
            <w:r w:rsidRPr="00586082">
              <w:rPr>
                <w:rFonts w:ascii="Arial" w:eastAsia="Verdana" w:hAnsi="Arial" w:cs="Arial"/>
                <w:b/>
                <w:sz w:val="18"/>
                <w:szCs w:val="18"/>
              </w:rPr>
              <w:t>2019ko pertsona fisikoen errenta-aitorpenari dagozkionak izango dira, 2020an aurkeztutakoak</w:t>
            </w:r>
            <w:r w:rsidRPr="00586082">
              <w:rPr>
                <w:rFonts w:ascii="Arial" w:eastAsia="Verdana" w:hAnsi="Arial" w:cs="Arial"/>
                <w:sz w:val="18"/>
                <w:szCs w:val="18"/>
              </w:rPr>
              <w:t>. Gutxieneko urteko diru-sarrera haztatuak 12.000 eurokoak izango dira, eta gehienezko diru-sarrerak 39.000 eurokoak.</w:t>
            </w:r>
          </w:p>
          <w:p w:rsidR="00445D1A" w:rsidRPr="00586082" w:rsidRDefault="00445D1A" w:rsidP="00C72DBB">
            <w:pPr>
              <w:spacing w:line="360" w:lineRule="auto"/>
              <w:jc w:val="both"/>
              <w:rPr>
                <w:rFonts w:ascii="Arial" w:hAnsi="Arial" w:cs="Arial"/>
                <w:sz w:val="18"/>
                <w:szCs w:val="18"/>
              </w:rPr>
            </w:pPr>
          </w:p>
        </w:tc>
        <w:tc>
          <w:tcPr>
            <w:tcW w:w="5041" w:type="dxa"/>
          </w:tcPr>
          <w:p w:rsidR="00445D1A"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 xml:space="preserve">Dada la fecha de inicio del presente procedimiento, para la adjudicación de los lotes, los ingresos computables serán los correspondientes a la </w:t>
            </w:r>
            <w:r w:rsidRPr="00586082">
              <w:rPr>
                <w:rFonts w:ascii="Arial" w:eastAsia="Verdana" w:hAnsi="Arial" w:cs="Arial"/>
                <w:b/>
                <w:sz w:val="18"/>
                <w:szCs w:val="18"/>
                <w:lang w:val="es-ES"/>
              </w:rPr>
              <w:t xml:space="preserve">declaración de la renta de las personas físicas del ejercicio 2019, presentada en el año 2020. </w:t>
            </w:r>
            <w:r w:rsidRPr="00586082">
              <w:rPr>
                <w:rFonts w:ascii="Arial" w:eastAsia="Verdana" w:hAnsi="Arial" w:cs="Arial"/>
                <w:sz w:val="18"/>
                <w:szCs w:val="18"/>
                <w:lang w:val="es-ES"/>
              </w:rPr>
              <w:t>Los ingresos anuales ponderados mínimos serán de 12.000</w:t>
            </w:r>
            <w:r w:rsidRPr="00586082">
              <w:rPr>
                <w:rFonts w:ascii="Arial" w:eastAsia="Verdana" w:hAnsi="Arial" w:cs="Arial"/>
                <w:color w:val="FF0000"/>
                <w:sz w:val="18"/>
                <w:szCs w:val="18"/>
                <w:lang w:val="es-ES"/>
              </w:rPr>
              <w:t xml:space="preserve"> </w:t>
            </w:r>
            <w:r w:rsidRPr="00586082">
              <w:rPr>
                <w:rFonts w:ascii="Arial" w:eastAsia="Verdana" w:hAnsi="Arial" w:cs="Arial"/>
                <w:sz w:val="18"/>
                <w:szCs w:val="18"/>
                <w:lang w:val="es-ES"/>
              </w:rPr>
              <w:t>euros y los ingresos máximos de 39.000 euros.</w:t>
            </w:r>
          </w:p>
          <w:p w:rsidR="00445D1A" w:rsidRDefault="00445D1A" w:rsidP="00C72DBB">
            <w:pPr>
              <w:spacing w:line="360" w:lineRule="auto"/>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textAlignment w:val="baseline"/>
              <w:rPr>
                <w:rFonts w:ascii="Arial" w:hAnsi="Arial" w:cs="Arial"/>
                <w:sz w:val="18"/>
                <w:szCs w:val="18"/>
              </w:rPr>
            </w:pPr>
          </w:p>
        </w:tc>
      </w:tr>
      <w:tr w:rsidR="00445D1A" w:rsidRPr="00586082" w:rsidTr="00445D1A">
        <w:tc>
          <w:tcPr>
            <w:tcW w:w="4882" w:type="dxa"/>
          </w:tcPr>
          <w:p w:rsidR="00445D1A" w:rsidRPr="00586082" w:rsidRDefault="00445D1A" w:rsidP="00C72DBB">
            <w:pPr>
              <w:pStyle w:val="Prrafodelista"/>
              <w:spacing w:line="360" w:lineRule="auto"/>
              <w:ind w:left="0"/>
              <w:jc w:val="both"/>
              <w:textAlignment w:val="baseline"/>
              <w:rPr>
                <w:rFonts w:ascii="Arial" w:eastAsia="Verdana" w:hAnsi="Arial" w:cs="Arial"/>
                <w:sz w:val="18"/>
                <w:szCs w:val="18"/>
              </w:rPr>
            </w:pPr>
            <w:r w:rsidRPr="00586082">
              <w:rPr>
                <w:rFonts w:ascii="Arial" w:eastAsia="Verdana" w:hAnsi="Arial" w:cs="Arial"/>
                <w:sz w:val="18"/>
                <w:szCs w:val="18"/>
              </w:rPr>
              <w:t>Ez zaie gutxieneko diru-sarreren baldintza betetzea eskatuko genero-indarkeriaren biktima direla egiaztatzen duten emakumeei, Etxebizitza eta Gizarte Gaietako sailburuaren 2006ko urriaren 4ko Aginduan, genero-indarkeriaren biktima diren emakumeentzako etxebizitzaren arloko ekintza positiboko neurriei buruzkoan, eskatzen den bezala.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b/>
                <w:bCs/>
                <w:sz w:val="18"/>
                <w:szCs w:val="18"/>
                <w:lang w:val="es-ES"/>
              </w:rPr>
            </w:pPr>
            <w:r w:rsidRPr="00586082">
              <w:rPr>
                <w:rFonts w:ascii="Arial" w:eastAsia="Verdana" w:hAnsi="Arial" w:cs="Arial"/>
                <w:sz w:val="18"/>
                <w:szCs w:val="18"/>
                <w:lang w:val="es-ES"/>
              </w:rPr>
              <w:t>No se exigirá el cumplimiento del requisito de ingresos mínimos a aquellas mujeres que acrediten la condición de víctimas de violencia de género, tal y como se exige en la Orden de 4 de octubre de 2006, del Consejero de Vivienda y Asuntos Sociales, sobre medidas de acción positiva en materia de vivienda para mujeres víctimas de violencia de género.</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b/>
                <w:sz w:val="18"/>
                <w:szCs w:val="18"/>
              </w:rPr>
            </w:pPr>
            <w:r w:rsidRPr="00586082">
              <w:rPr>
                <w:rFonts w:ascii="Arial" w:eastAsia="Verdana" w:hAnsi="Arial" w:cs="Arial"/>
                <w:b/>
                <w:sz w:val="18"/>
                <w:szCs w:val="18"/>
              </w:rPr>
              <w:t>5.artikulua. Etxebizitza beharra.</w:t>
            </w:r>
          </w:p>
          <w:p w:rsidR="00445D1A" w:rsidRPr="00586082" w:rsidRDefault="00445D1A" w:rsidP="00C72DBB">
            <w:pPr>
              <w:spacing w:line="360" w:lineRule="auto"/>
              <w:jc w:val="both"/>
              <w:textAlignment w:val="baseline"/>
              <w:rPr>
                <w:rFonts w:ascii="Arial" w:eastAsia="Verdana" w:hAnsi="Arial" w:cs="Arial"/>
                <w:b/>
                <w:sz w:val="18"/>
                <w:szCs w:val="18"/>
              </w:rPr>
            </w:pP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 xml:space="preserve">Bizikidetza-unitateko kide guztiek ez dute etxebizitzarik eduki beharko jabetzan, </w:t>
            </w:r>
            <w:proofErr w:type="spellStart"/>
            <w:r w:rsidRPr="00586082">
              <w:rPr>
                <w:rFonts w:ascii="Arial" w:eastAsia="Verdana" w:hAnsi="Arial" w:cs="Arial"/>
                <w:sz w:val="18"/>
                <w:szCs w:val="18"/>
              </w:rPr>
              <w:t>jabetza</w:t>
            </w:r>
            <w:proofErr w:type="spellEnd"/>
            <w:r w:rsidRPr="00586082">
              <w:rPr>
                <w:rFonts w:ascii="Arial" w:eastAsia="Verdana" w:hAnsi="Arial" w:cs="Arial"/>
                <w:sz w:val="18"/>
                <w:szCs w:val="18"/>
              </w:rPr>
              <w:t xml:space="preserve"> soilean, azalera-eskubidean edo usufruktuan deialdi hau </w:t>
            </w:r>
            <w:proofErr w:type="spellStart"/>
            <w:r w:rsidRPr="00586082">
              <w:rPr>
                <w:rFonts w:ascii="Arial" w:eastAsia="Verdana" w:hAnsi="Arial" w:cs="Arial"/>
                <w:sz w:val="18"/>
                <w:szCs w:val="18"/>
              </w:rPr>
              <w:t>GAOn</w:t>
            </w:r>
            <w:proofErr w:type="spellEnd"/>
            <w:r w:rsidRPr="00586082">
              <w:rPr>
                <w:rFonts w:ascii="Arial" w:eastAsia="Verdana" w:hAnsi="Arial" w:cs="Arial"/>
                <w:sz w:val="18"/>
                <w:szCs w:val="18"/>
              </w:rPr>
              <w:t xml:space="preserve"> argitaratu aurreko bi urteetan. Egoera horretan jarraitu beharko da salerosketa eskritura publiko bihurtu arte.</w:t>
            </w:r>
          </w:p>
          <w:p w:rsidR="00445D1A" w:rsidRPr="00586082" w:rsidRDefault="00445D1A" w:rsidP="00C72DBB">
            <w:pPr>
              <w:spacing w:line="360" w:lineRule="auto"/>
              <w:jc w:val="both"/>
              <w:rPr>
                <w:rFonts w:ascii="Arial" w:hAnsi="Arial" w:cs="Arial"/>
                <w:sz w:val="18"/>
                <w:szCs w:val="18"/>
              </w:rPr>
            </w:pPr>
          </w:p>
        </w:tc>
        <w:tc>
          <w:tcPr>
            <w:tcW w:w="5041" w:type="dxa"/>
          </w:tcPr>
          <w:p w:rsidR="00445D1A"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b/>
                <w:bCs/>
                <w:sz w:val="18"/>
                <w:szCs w:val="18"/>
                <w:lang w:val="es-ES"/>
              </w:rPr>
              <w:t>5. Necesidad de Vivienda</w:t>
            </w:r>
            <w:r w:rsidRPr="00586082">
              <w:rPr>
                <w:rFonts w:ascii="Arial" w:eastAsia="Verdana" w:hAnsi="Arial" w:cs="Arial"/>
                <w:sz w:val="18"/>
                <w:szCs w:val="18"/>
                <w:lang w:val="es-ES"/>
              </w:rPr>
              <w:t>.</w:t>
            </w:r>
          </w:p>
          <w:p w:rsidR="00445D1A" w:rsidRPr="00586082" w:rsidRDefault="00445D1A" w:rsidP="00C72DBB">
            <w:pPr>
              <w:spacing w:line="360" w:lineRule="auto"/>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 xml:space="preserve">Todos/as y cada uno /a de los /as miembros de la unidad </w:t>
            </w:r>
            <w:proofErr w:type="spellStart"/>
            <w:r w:rsidRPr="00586082">
              <w:rPr>
                <w:rFonts w:ascii="Arial" w:eastAsia="Verdana" w:hAnsi="Arial" w:cs="Arial"/>
                <w:sz w:val="18"/>
                <w:szCs w:val="18"/>
                <w:lang w:val="es-ES"/>
              </w:rPr>
              <w:t>convivencial</w:t>
            </w:r>
            <w:proofErr w:type="spellEnd"/>
            <w:r w:rsidRPr="00586082">
              <w:rPr>
                <w:rFonts w:ascii="Arial" w:eastAsia="Verdana" w:hAnsi="Arial" w:cs="Arial"/>
                <w:sz w:val="18"/>
                <w:szCs w:val="18"/>
                <w:lang w:val="es-ES"/>
              </w:rPr>
              <w:t xml:space="preserve"> deberán carecer de vivienda en propiedad, nuda propiedad, derecho de superficie o usufructo durante los dos años anteriores a la fecha de publicación de la presente convocatoria en el B. O. G</w:t>
            </w:r>
            <w:proofErr w:type="gramStart"/>
            <w:r w:rsidRPr="00586082">
              <w:rPr>
                <w:rFonts w:ascii="Arial" w:eastAsia="Verdana" w:hAnsi="Arial" w:cs="Arial"/>
                <w:sz w:val="18"/>
                <w:szCs w:val="18"/>
                <w:lang w:val="es-ES"/>
              </w:rPr>
              <w:t>..</w:t>
            </w:r>
            <w:proofErr w:type="gramEnd"/>
            <w:r w:rsidRPr="00586082">
              <w:rPr>
                <w:rFonts w:ascii="Arial" w:eastAsia="Verdana" w:hAnsi="Arial" w:cs="Arial"/>
                <w:sz w:val="18"/>
                <w:szCs w:val="18"/>
                <w:lang w:val="es-ES"/>
              </w:rPr>
              <w:t xml:space="preserve"> Se deberá permanecer en dicha situación hasta el momento de elevar a escritura pública la compraventa.</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Esleipen-baldintzak betetzen ez direla egiaztatuz gero, prozeduraren edozein unetan kanporatu ahal izatea eragingo du.</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b/>
                <w:sz w:val="18"/>
                <w:szCs w:val="18"/>
                <w:lang w:val="es-ES"/>
              </w:rPr>
            </w:pPr>
            <w:r w:rsidRPr="00586082">
              <w:rPr>
                <w:rFonts w:ascii="Arial" w:eastAsia="Verdana" w:hAnsi="Arial" w:cs="Arial"/>
                <w:sz w:val="18"/>
                <w:szCs w:val="18"/>
                <w:lang w:val="es-ES"/>
              </w:rPr>
              <w:t>La comprobación de incumplimiento de las condiciones de adjudicación, producirá la exclusión del procedimiento en cualquier momento del mismo.</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b/>
                <w:sz w:val="18"/>
                <w:szCs w:val="18"/>
              </w:rPr>
            </w:pPr>
            <w:r w:rsidRPr="00586082">
              <w:rPr>
                <w:rFonts w:ascii="Arial" w:eastAsia="Verdana" w:hAnsi="Arial" w:cs="Arial"/>
                <w:b/>
                <w:sz w:val="18"/>
                <w:szCs w:val="18"/>
              </w:rPr>
              <w:t>6.artikulua. Informazioa.</w:t>
            </w:r>
          </w:p>
          <w:p w:rsidR="00445D1A" w:rsidRPr="00586082" w:rsidRDefault="00445D1A" w:rsidP="00C72DBB">
            <w:pPr>
              <w:spacing w:line="360" w:lineRule="auto"/>
              <w:jc w:val="both"/>
              <w:textAlignment w:val="baseline"/>
              <w:rPr>
                <w:rFonts w:ascii="Arial" w:eastAsia="Verdana" w:hAnsi="Arial" w:cs="Arial"/>
                <w:b/>
                <w:sz w:val="18"/>
                <w:szCs w:val="18"/>
              </w:rPr>
            </w:pP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Prozedura honi buruzko informazio guztia udaletxeko iragarki-taulan eta webgunean (</w:t>
            </w:r>
            <w:proofErr w:type="spellStart"/>
            <w:r w:rsidRPr="00586082">
              <w:rPr>
                <w:rFonts w:ascii="Arial" w:eastAsia="Verdana" w:hAnsi="Arial" w:cs="Arial"/>
                <w:sz w:val="18"/>
                <w:szCs w:val="18"/>
              </w:rPr>
              <w:t>www.ordizia.eus</w:t>
            </w:r>
            <w:proofErr w:type="spellEnd"/>
            <w:r w:rsidRPr="00586082">
              <w:rPr>
                <w:rFonts w:ascii="Arial" w:eastAsia="Verdana" w:hAnsi="Arial" w:cs="Arial"/>
                <w:sz w:val="18"/>
                <w:szCs w:val="18"/>
              </w:rPr>
              <w:t>) argitaratuko da.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Default="00445D1A" w:rsidP="00C72DBB">
            <w:pPr>
              <w:spacing w:line="360" w:lineRule="auto"/>
              <w:ind w:firstLine="35"/>
              <w:jc w:val="both"/>
              <w:textAlignment w:val="baseline"/>
              <w:rPr>
                <w:rFonts w:ascii="Arial" w:eastAsia="Verdana" w:hAnsi="Arial" w:cs="Arial"/>
                <w:b/>
                <w:sz w:val="18"/>
                <w:szCs w:val="18"/>
                <w:lang w:val="es-ES"/>
              </w:rPr>
            </w:pPr>
            <w:r w:rsidRPr="00586082">
              <w:rPr>
                <w:rFonts w:ascii="Arial" w:eastAsia="Verdana" w:hAnsi="Arial" w:cs="Arial"/>
                <w:b/>
                <w:sz w:val="18"/>
                <w:szCs w:val="18"/>
                <w:lang w:val="es-ES"/>
              </w:rPr>
              <w:t>Artículo 6. Información.</w:t>
            </w:r>
          </w:p>
          <w:p w:rsidR="00445D1A" w:rsidRPr="00586082" w:rsidRDefault="00445D1A" w:rsidP="00C72DBB">
            <w:pPr>
              <w:spacing w:line="360" w:lineRule="auto"/>
              <w:ind w:firstLine="35"/>
              <w:jc w:val="both"/>
              <w:textAlignment w:val="baseline"/>
              <w:rPr>
                <w:rFonts w:ascii="Arial" w:eastAsia="Verdana" w:hAnsi="Arial" w:cs="Arial"/>
                <w:sz w:val="18"/>
                <w:szCs w:val="18"/>
                <w:lang w:val="es-ES"/>
              </w:rPr>
            </w:pPr>
          </w:p>
          <w:p w:rsidR="00445D1A"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Toda la información concerniente al presente procedimiento, se publicará en el tablón de anuncios del Ayuntamiento y en su página web (</w:t>
            </w:r>
            <w:hyperlink r:id="rId8" w:history="1">
              <w:r w:rsidRPr="00824BE5">
                <w:rPr>
                  <w:rStyle w:val="Hipervnculo"/>
                  <w:rFonts w:ascii="Arial" w:eastAsia="Verdana" w:hAnsi="Arial" w:cs="Arial"/>
                  <w:sz w:val="18"/>
                  <w:szCs w:val="18"/>
                  <w:lang w:val="es-ES"/>
                </w:rPr>
                <w:t>www.ordizia.eus</w:t>
              </w:r>
            </w:hyperlink>
            <w:r w:rsidRPr="00586082">
              <w:rPr>
                <w:rFonts w:ascii="Arial" w:eastAsia="Verdana" w:hAnsi="Arial" w:cs="Arial"/>
                <w:sz w:val="18"/>
                <w:szCs w:val="18"/>
                <w:lang w:val="es-ES"/>
              </w:rPr>
              <w:t>)</w:t>
            </w:r>
          </w:p>
          <w:p w:rsidR="00445D1A" w:rsidRPr="00586082" w:rsidRDefault="00445D1A" w:rsidP="00C72DBB">
            <w:pPr>
              <w:spacing w:line="360" w:lineRule="auto"/>
              <w:jc w:val="both"/>
              <w:textAlignment w:val="baseline"/>
              <w:rPr>
                <w:rFonts w:ascii="Arial" w:eastAsia="Verdana" w:hAnsi="Arial" w:cs="Arial"/>
                <w:b/>
                <w:sz w:val="18"/>
                <w:szCs w:val="18"/>
                <w:lang w:val="es-ES"/>
              </w:rPr>
            </w:pP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b/>
                <w:sz w:val="18"/>
                <w:szCs w:val="18"/>
              </w:rPr>
            </w:pPr>
            <w:r w:rsidRPr="00586082">
              <w:rPr>
                <w:rFonts w:ascii="Arial" w:eastAsia="Verdana" w:hAnsi="Arial" w:cs="Arial"/>
                <w:b/>
                <w:sz w:val="18"/>
                <w:szCs w:val="18"/>
              </w:rPr>
              <w:t>7.artikulua. Esleitzeko modua.</w:t>
            </w:r>
          </w:p>
          <w:p w:rsidR="00445D1A" w:rsidRPr="00586082" w:rsidRDefault="00445D1A" w:rsidP="00C72DBB">
            <w:pPr>
              <w:spacing w:line="360" w:lineRule="auto"/>
              <w:jc w:val="both"/>
              <w:textAlignment w:val="baseline"/>
              <w:rPr>
                <w:rFonts w:ascii="Arial" w:eastAsia="Verdana" w:hAnsi="Arial" w:cs="Arial"/>
                <w:b/>
                <w:sz w:val="18"/>
                <w:szCs w:val="18"/>
              </w:rPr>
            </w:pP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Salmenta erregimeneko etxebizitzen esleipena zozketa publiko bidez egingo da, Ordiziako Notarioaren aurrean.</w:t>
            </w:r>
          </w:p>
          <w:p w:rsidR="00445D1A" w:rsidRPr="00586082" w:rsidRDefault="00445D1A" w:rsidP="00C72DBB">
            <w:pPr>
              <w:spacing w:line="360" w:lineRule="auto"/>
              <w:jc w:val="both"/>
              <w:rPr>
                <w:rFonts w:ascii="Arial" w:hAnsi="Arial" w:cs="Arial"/>
                <w:sz w:val="18"/>
                <w:szCs w:val="18"/>
              </w:rPr>
            </w:pPr>
          </w:p>
        </w:tc>
        <w:tc>
          <w:tcPr>
            <w:tcW w:w="5041" w:type="dxa"/>
          </w:tcPr>
          <w:p w:rsidR="00445D1A" w:rsidRDefault="00445D1A" w:rsidP="00C72DBB">
            <w:pPr>
              <w:spacing w:line="360" w:lineRule="auto"/>
              <w:jc w:val="both"/>
              <w:textAlignment w:val="baseline"/>
              <w:rPr>
                <w:rFonts w:ascii="Arial" w:eastAsia="Verdana" w:hAnsi="Arial" w:cs="Arial"/>
                <w:b/>
                <w:sz w:val="18"/>
                <w:szCs w:val="18"/>
                <w:lang w:val="es-ES"/>
              </w:rPr>
            </w:pPr>
            <w:r w:rsidRPr="00586082">
              <w:rPr>
                <w:rFonts w:ascii="Arial" w:eastAsia="Verdana" w:hAnsi="Arial" w:cs="Arial"/>
                <w:b/>
                <w:sz w:val="18"/>
                <w:szCs w:val="18"/>
                <w:lang w:val="es-ES"/>
              </w:rPr>
              <w:t>Artículo 7. Forma de adjudicación.</w:t>
            </w:r>
          </w:p>
          <w:p w:rsidR="00445D1A" w:rsidRPr="00586082" w:rsidRDefault="00445D1A" w:rsidP="00C72DBB">
            <w:pPr>
              <w:spacing w:line="360" w:lineRule="auto"/>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La adjudicación de las viviendas en régimen de venta se realizará mediante sorteo público, ante el Notario de Ordizia.</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ind w:firstLine="708"/>
              <w:jc w:val="both"/>
              <w:textAlignment w:val="baseline"/>
              <w:rPr>
                <w:rFonts w:ascii="Arial" w:eastAsia="Verdana" w:hAnsi="Arial" w:cs="Arial"/>
                <w:sz w:val="18"/>
                <w:szCs w:val="18"/>
              </w:rPr>
            </w:pPr>
            <w:r w:rsidRPr="00586082">
              <w:rPr>
                <w:rFonts w:ascii="Arial" w:eastAsia="Verdana" w:hAnsi="Arial" w:cs="Arial"/>
                <w:sz w:val="18"/>
                <w:szCs w:val="18"/>
              </w:rPr>
              <w:t xml:space="preserve">Zozketak ezarriko du izena emandako eta baldintzak betetzen dituzten bizikidetza-unitateek etxebizitza erabilgarriak eskuratzeko aukera izango duten hurrenkera, </w:t>
            </w:r>
            <w:r w:rsidRPr="00586082">
              <w:rPr>
                <w:rFonts w:ascii="Arial" w:eastAsia="Verdana" w:hAnsi="Arial" w:cs="Arial"/>
                <w:b/>
                <w:sz w:val="18"/>
                <w:szCs w:val="18"/>
              </w:rPr>
              <w:t>eta lehentasuna emango zaie Ordizian erroldatuta gutxienez kide bat duten bizikidetza-unitateei</w:t>
            </w:r>
            <w:r w:rsidRPr="00586082">
              <w:rPr>
                <w:rFonts w:ascii="Arial" w:eastAsia="Verdana" w:hAnsi="Arial" w:cs="Arial"/>
                <w:sz w:val="18"/>
                <w:szCs w:val="18"/>
              </w:rPr>
              <w:t>.</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b/>
                <w:sz w:val="18"/>
                <w:szCs w:val="18"/>
                <w:lang w:val="es-ES"/>
              </w:rPr>
            </w:pPr>
            <w:r w:rsidRPr="00586082">
              <w:rPr>
                <w:rFonts w:ascii="Arial" w:eastAsia="Verdana" w:hAnsi="Arial" w:cs="Arial"/>
                <w:sz w:val="18"/>
                <w:szCs w:val="18"/>
                <w:lang w:val="es-ES"/>
              </w:rPr>
              <w:t xml:space="preserve">El sorteo establecerá el orden por el que las unidades </w:t>
            </w:r>
            <w:proofErr w:type="spellStart"/>
            <w:r w:rsidRPr="00586082">
              <w:rPr>
                <w:rFonts w:ascii="Arial" w:eastAsia="Verdana" w:hAnsi="Arial" w:cs="Arial"/>
                <w:sz w:val="18"/>
                <w:szCs w:val="18"/>
                <w:lang w:val="es-ES"/>
              </w:rPr>
              <w:t>convivenciales</w:t>
            </w:r>
            <w:proofErr w:type="spellEnd"/>
            <w:r w:rsidRPr="00586082">
              <w:rPr>
                <w:rFonts w:ascii="Arial" w:eastAsia="Verdana" w:hAnsi="Arial" w:cs="Arial"/>
                <w:sz w:val="18"/>
                <w:szCs w:val="18"/>
                <w:lang w:val="es-ES"/>
              </w:rPr>
              <w:t xml:space="preserve"> inscritas y que cumplan los requisitos</w:t>
            </w:r>
            <w:r w:rsidRPr="00586082">
              <w:rPr>
                <w:rFonts w:ascii="Arial" w:eastAsia="Verdana" w:hAnsi="Arial" w:cs="Arial"/>
                <w:color w:val="FF0000"/>
                <w:sz w:val="18"/>
                <w:szCs w:val="18"/>
                <w:lang w:val="es-ES"/>
              </w:rPr>
              <w:t xml:space="preserve"> </w:t>
            </w:r>
            <w:r w:rsidRPr="00586082">
              <w:rPr>
                <w:rFonts w:ascii="Arial" w:eastAsia="Verdana" w:hAnsi="Arial" w:cs="Arial"/>
                <w:sz w:val="18"/>
                <w:szCs w:val="18"/>
                <w:lang w:val="es-ES"/>
              </w:rPr>
              <w:t xml:space="preserve">optarán a las viviendas disponibles, </w:t>
            </w:r>
            <w:r w:rsidRPr="00586082">
              <w:rPr>
                <w:rFonts w:ascii="Arial" w:eastAsia="Verdana" w:hAnsi="Arial" w:cs="Arial"/>
                <w:b/>
                <w:sz w:val="18"/>
                <w:szCs w:val="18"/>
                <w:lang w:val="es-ES"/>
              </w:rPr>
              <w:t xml:space="preserve">dando preferencia a las unidades </w:t>
            </w:r>
            <w:proofErr w:type="spellStart"/>
            <w:r w:rsidRPr="00586082">
              <w:rPr>
                <w:rFonts w:ascii="Arial" w:eastAsia="Verdana" w:hAnsi="Arial" w:cs="Arial"/>
                <w:b/>
                <w:sz w:val="18"/>
                <w:szCs w:val="18"/>
                <w:lang w:val="es-ES"/>
              </w:rPr>
              <w:t>convivenciales</w:t>
            </w:r>
            <w:proofErr w:type="spellEnd"/>
            <w:r w:rsidRPr="00586082">
              <w:rPr>
                <w:rFonts w:ascii="Arial" w:eastAsia="Verdana" w:hAnsi="Arial" w:cs="Arial"/>
                <w:b/>
                <w:sz w:val="18"/>
                <w:szCs w:val="18"/>
                <w:lang w:val="es-ES"/>
              </w:rPr>
              <w:t xml:space="preserve"> con al menos un miembro empadronado en Ordizia.</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 xml:space="preserve">Horretarako, eskatzaileen behin betiko zerrendak prestatzean, bi zerrenda osatuko dira: bata ("inskribatutakoen lehen zerrenda"), deialdia </w:t>
            </w:r>
            <w:proofErr w:type="spellStart"/>
            <w:r w:rsidRPr="00586082">
              <w:rPr>
                <w:rFonts w:ascii="Arial" w:eastAsia="Verdana" w:hAnsi="Arial" w:cs="Arial"/>
                <w:sz w:val="18"/>
                <w:szCs w:val="18"/>
              </w:rPr>
              <w:t>GAOn</w:t>
            </w:r>
            <w:proofErr w:type="spellEnd"/>
            <w:r w:rsidRPr="00586082">
              <w:rPr>
                <w:rFonts w:ascii="Arial" w:eastAsia="Verdana" w:hAnsi="Arial" w:cs="Arial"/>
                <w:sz w:val="18"/>
                <w:szCs w:val="18"/>
              </w:rPr>
              <w:t xml:space="preserve"> argitaratu baino gutxienez urtebete lehenagotik Ordizian erroldatuta gutxienez kide bat duten bizikidetza-unitateekin, eta bestea ("inskribatutakoen bigarren zerrenda") aipatutako deialdia baino gutxienez  urtebete lehenagotik Euskal Autonomia Erkidegoko beste edozein udalerritan gutxienez kide bat erroldatuta  duten bizikidetza-unitateekin. </w:t>
            </w:r>
          </w:p>
          <w:p w:rsidR="00445D1A" w:rsidRPr="00586082" w:rsidRDefault="00445D1A" w:rsidP="00C72DBB">
            <w:pPr>
              <w:spacing w:line="360" w:lineRule="auto"/>
              <w:ind w:firstLine="708"/>
              <w:jc w:val="both"/>
              <w:textAlignment w:val="baseline"/>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 xml:space="preserve">A tal fin, al tiempo de la elaboración de las listas definitivas de solicitantes, se formarán dos listas, una («lista primera de inscritos») con las unidades </w:t>
            </w:r>
            <w:proofErr w:type="spellStart"/>
            <w:r w:rsidRPr="00586082">
              <w:rPr>
                <w:rFonts w:ascii="Arial" w:eastAsia="Verdana" w:hAnsi="Arial" w:cs="Arial"/>
                <w:sz w:val="18"/>
                <w:szCs w:val="18"/>
                <w:lang w:val="es-ES"/>
              </w:rPr>
              <w:t>convivenciales</w:t>
            </w:r>
            <w:proofErr w:type="spellEnd"/>
            <w:r w:rsidRPr="00586082">
              <w:rPr>
                <w:rFonts w:ascii="Arial" w:eastAsia="Verdana" w:hAnsi="Arial" w:cs="Arial"/>
                <w:sz w:val="18"/>
                <w:szCs w:val="18"/>
                <w:lang w:val="es-ES"/>
              </w:rPr>
              <w:t xml:space="preserve"> en las que al menos uno de los miembros que la integran estén empadronados en Ordizia con una antigüedad mínima de un año a la fecha de publicación en el B.O.G. de la convocatoria y otra («lista segunda de inscritos») con las unidades </w:t>
            </w:r>
            <w:proofErr w:type="spellStart"/>
            <w:r w:rsidRPr="00586082">
              <w:rPr>
                <w:rFonts w:ascii="Arial" w:eastAsia="Verdana" w:hAnsi="Arial" w:cs="Arial"/>
                <w:sz w:val="18"/>
                <w:szCs w:val="18"/>
                <w:lang w:val="es-ES"/>
              </w:rPr>
              <w:t>convivenciales</w:t>
            </w:r>
            <w:proofErr w:type="spellEnd"/>
            <w:r w:rsidRPr="00586082">
              <w:rPr>
                <w:rFonts w:ascii="Arial" w:eastAsia="Verdana" w:hAnsi="Arial" w:cs="Arial"/>
                <w:sz w:val="18"/>
                <w:szCs w:val="18"/>
                <w:lang w:val="es-ES"/>
              </w:rPr>
              <w:t xml:space="preserve"> en las que al menos uno de los miembros que la integran estén empadronados en cualquier otro municipio de la Comunidad Autónoma de Euskadi con antigüedad mínima de un año a la fecha de dicha publicación.</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Zozketa plegu honen 10. artikuluan jasotako arauen arabera egingo da.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Arial" w:hAnsi="Arial" w:cs="Arial"/>
                <w:b/>
                <w:sz w:val="18"/>
                <w:szCs w:val="18"/>
                <w:lang w:val="es-ES"/>
              </w:rPr>
            </w:pPr>
            <w:r w:rsidRPr="00586082">
              <w:rPr>
                <w:rFonts w:ascii="Arial" w:eastAsia="Verdana" w:hAnsi="Arial" w:cs="Arial"/>
                <w:sz w:val="18"/>
                <w:szCs w:val="18"/>
                <w:lang w:val="es-ES"/>
              </w:rPr>
              <w:t>El sorteo se celebrará conforme a las normas que se recogen en el artículo 10 del presente pliego.</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b/>
                <w:sz w:val="18"/>
                <w:szCs w:val="18"/>
              </w:rPr>
            </w:pPr>
            <w:r w:rsidRPr="00586082">
              <w:rPr>
                <w:rFonts w:ascii="Arial" w:eastAsia="Verdana" w:hAnsi="Arial" w:cs="Arial"/>
                <w:b/>
                <w:sz w:val="18"/>
                <w:szCs w:val="18"/>
              </w:rPr>
              <w:t>8.artikulua. Zozketako parte-hartzaileak.</w:t>
            </w:r>
          </w:p>
          <w:p w:rsidR="00445D1A" w:rsidRPr="00586082" w:rsidRDefault="00445D1A" w:rsidP="00C72DBB">
            <w:pPr>
              <w:spacing w:line="360" w:lineRule="auto"/>
              <w:jc w:val="both"/>
              <w:textAlignment w:val="baseline"/>
              <w:rPr>
                <w:rFonts w:ascii="Arial" w:eastAsia="Verdana" w:hAnsi="Arial" w:cs="Arial"/>
                <w:b/>
                <w:sz w:val="18"/>
                <w:szCs w:val="18"/>
              </w:rPr>
            </w:pP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Zozketan parte hartuko dute baldintzak betetzen dituzten pertsonek edo bizikidetza-unitateek, baldin eta prozedura hau hasten den egunetik aurrera Ordiziako Udalean horretarako ezarriko den erregistroan izena ematen badute. Izena emateko epea hilabetekoa izango da, hasiera-data horretatik aurrera.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Default="00445D1A" w:rsidP="00C72DBB">
            <w:pPr>
              <w:spacing w:line="360" w:lineRule="auto"/>
              <w:jc w:val="both"/>
              <w:textAlignment w:val="baseline"/>
              <w:rPr>
                <w:rFonts w:ascii="Arial" w:eastAsia="Arial" w:hAnsi="Arial" w:cs="Arial"/>
                <w:b/>
                <w:sz w:val="18"/>
                <w:szCs w:val="18"/>
                <w:lang w:val="es-ES"/>
              </w:rPr>
            </w:pPr>
            <w:r w:rsidRPr="00586082">
              <w:rPr>
                <w:rFonts w:ascii="Arial" w:eastAsia="Arial" w:hAnsi="Arial" w:cs="Arial"/>
                <w:b/>
                <w:sz w:val="18"/>
                <w:szCs w:val="18"/>
                <w:lang w:val="es-ES"/>
              </w:rPr>
              <w:t>Artículo 8. Participantes en el Sorteo</w:t>
            </w:r>
          </w:p>
          <w:p w:rsidR="00445D1A" w:rsidRPr="00586082" w:rsidRDefault="00445D1A" w:rsidP="00C72DBB">
            <w:pPr>
              <w:spacing w:line="360" w:lineRule="auto"/>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textAlignment w:val="baseline"/>
              <w:rPr>
                <w:rFonts w:ascii="Arial" w:eastAsia="Arial" w:hAnsi="Arial" w:cs="Arial"/>
                <w:b/>
                <w:sz w:val="18"/>
                <w:szCs w:val="18"/>
                <w:lang w:val="es-ES"/>
              </w:rPr>
            </w:pPr>
            <w:r w:rsidRPr="00586082">
              <w:rPr>
                <w:rFonts w:ascii="Arial" w:eastAsia="Verdana" w:hAnsi="Arial" w:cs="Arial"/>
                <w:sz w:val="18"/>
                <w:szCs w:val="18"/>
                <w:lang w:val="es-ES"/>
              </w:rPr>
              <w:t xml:space="preserve">Participarán en el Sorteo las personas o unidades </w:t>
            </w:r>
            <w:proofErr w:type="spellStart"/>
            <w:r w:rsidRPr="00586082">
              <w:rPr>
                <w:rFonts w:ascii="Arial" w:eastAsia="Verdana" w:hAnsi="Arial" w:cs="Arial"/>
                <w:sz w:val="18"/>
                <w:szCs w:val="18"/>
                <w:lang w:val="es-ES"/>
              </w:rPr>
              <w:t>convivenciales</w:t>
            </w:r>
            <w:proofErr w:type="spellEnd"/>
            <w:r w:rsidRPr="00586082">
              <w:rPr>
                <w:rFonts w:ascii="Arial" w:eastAsia="Verdana" w:hAnsi="Arial" w:cs="Arial"/>
                <w:sz w:val="18"/>
                <w:szCs w:val="18"/>
                <w:lang w:val="es-ES"/>
              </w:rPr>
              <w:t xml:space="preserve"> que cumpliendo los requisitos, se inscriban en el Registro que a tal efecto se establecerá en el Ayuntamiento de Ordizia, a partir de la fecha de inicio del presente procedimiento. El plazo de inscripción se establece en un mes a partir de dicha fecha de inicio.</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b/>
                <w:sz w:val="18"/>
                <w:szCs w:val="18"/>
              </w:rPr>
            </w:pPr>
            <w:r w:rsidRPr="00586082">
              <w:rPr>
                <w:rFonts w:ascii="Arial" w:eastAsia="Verdana" w:hAnsi="Arial" w:cs="Arial"/>
                <w:b/>
                <w:sz w:val="18"/>
                <w:szCs w:val="18"/>
              </w:rPr>
              <w:t>9.artikulua. Zozketan onartutakoen eta baztertutakoen behin-behineko zerrenda.</w:t>
            </w:r>
          </w:p>
          <w:p w:rsidR="00445D1A" w:rsidRPr="00586082" w:rsidRDefault="00445D1A" w:rsidP="00C72DBB">
            <w:pPr>
              <w:spacing w:line="360" w:lineRule="auto"/>
              <w:jc w:val="both"/>
              <w:textAlignment w:val="baseline"/>
              <w:rPr>
                <w:rFonts w:ascii="Arial" w:eastAsia="Verdana" w:hAnsi="Arial" w:cs="Arial"/>
                <w:b/>
                <w:sz w:val="18"/>
                <w:szCs w:val="18"/>
              </w:rPr>
            </w:pP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Ordiziako Udalean xede horretarako sortutako erregistroaren zerrendatik abiatuta, Alkatetzaren ebazpen bidez onartuko da prozeduran onartutakoen eta baztertutakoen behin-behineko zerrenda.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Default="00445D1A" w:rsidP="00C72DBB">
            <w:pPr>
              <w:spacing w:line="360" w:lineRule="auto"/>
              <w:jc w:val="both"/>
              <w:textAlignment w:val="baseline"/>
              <w:rPr>
                <w:rFonts w:ascii="Arial" w:eastAsia="Arial" w:hAnsi="Arial" w:cs="Arial"/>
                <w:b/>
                <w:sz w:val="18"/>
                <w:szCs w:val="18"/>
                <w:lang w:val="es-ES"/>
              </w:rPr>
            </w:pPr>
            <w:r w:rsidRPr="00586082">
              <w:rPr>
                <w:rFonts w:ascii="Arial" w:eastAsia="Arial" w:hAnsi="Arial" w:cs="Arial"/>
                <w:b/>
                <w:sz w:val="18"/>
                <w:szCs w:val="18"/>
                <w:lang w:val="es-ES"/>
              </w:rPr>
              <w:t>Artículo 9. Lista provisional de admitidos y excluidos al sorteo.</w:t>
            </w:r>
          </w:p>
          <w:p w:rsidR="00445D1A" w:rsidRPr="00586082" w:rsidRDefault="00445D1A" w:rsidP="00C72DBB">
            <w:pPr>
              <w:spacing w:line="360" w:lineRule="auto"/>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A partir de la lista del registro creado para dicho fin en el Ayuntamiento de Ordizia, se aprobará por  Resolución de la Alcaldía la lista provisional de admitidos y excluidos en el procedimiento.</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Onartuen eta baztertuen behin-behineko zerrendak alderdi hauek jasoko ditu:</w:t>
            </w:r>
          </w:p>
          <w:p w:rsidR="00445D1A" w:rsidRPr="00586082" w:rsidRDefault="00445D1A" w:rsidP="00445D1A">
            <w:pPr>
              <w:pStyle w:val="Prrafodelista"/>
              <w:numPr>
                <w:ilvl w:val="0"/>
                <w:numId w:val="2"/>
              </w:numPr>
              <w:spacing w:line="360" w:lineRule="auto"/>
              <w:ind w:left="0" w:firstLine="0"/>
              <w:jc w:val="both"/>
              <w:textAlignment w:val="baseline"/>
              <w:rPr>
                <w:rFonts w:ascii="Arial" w:eastAsia="Verdana" w:hAnsi="Arial" w:cs="Arial"/>
                <w:sz w:val="18"/>
                <w:szCs w:val="18"/>
              </w:rPr>
            </w:pPr>
            <w:r w:rsidRPr="00586082">
              <w:rPr>
                <w:rFonts w:ascii="Arial" w:eastAsia="Verdana" w:hAnsi="Arial" w:cs="Arial"/>
                <w:sz w:val="18"/>
                <w:szCs w:val="18"/>
              </w:rPr>
              <w:t>Baldintzak betetzen dituzten eskatzaileen izen-abizenak eta NANa, genero-indarkeriaren biktimen kasuetan izan ezik.</w:t>
            </w:r>
          </w:p>
          <w:p w:rsidR="00445D1A" w:rsidRDefault="00445D1A" w:rsidP="00445D1A">
            <w:pPr>
              <w:pStyle w:val="Prrafodelista"/>
              <w:numPr>
                <w:ilvl w:val="0"/>
                <w:numId w:val="2"/>
              </w:numPr>
              <w:spacing w:line="360" w:lineRule="auto"/>
              <w:ind w:left="0" w:firstLine="0"/>
              <w:jc w:val="both"/>
              <w:textAlignment w:val="baseline"/>
              <w:rPr>
                <w:rFonts w:ascii="Arial" w:eastAsia="Verdana" w:hAnsi="Arial" w:cs="Arial"/>
                <w:sz w:val="18"/>
                <w:szCs w:val="18"/>
              </w:rPr>
            </w:pPr>
            <w:r w:rsidRPr="00586082">
              <w:rPr>
                <w:rFonts w:ascii="Arial" w:eastAsia="Verdana" w:hAnsi="Arial" w:cs="Arial"/>
                <w:sz w:val="18"/>
                <w:szCs w:val="18"/>
              </w:rPr>
              <w:t>Bizikidetza-unitateko kideen kopurua.</w:t>
            </w:r>
          </w:p>
          <w:p w:rsidR="00445D1A" w:rsidRPr="00586082" w:rsidRDefault="00445D1A" w:rsidP="00C72DBB">
            <w:pPr>
              <w:pStyle w:val="Prrafodelista"/>
              <w:spacing w:line="360" w:lineRule="auto"/>
              <w:ind w:left="0"/>
              <w:jc w:val="both"/>
              <w:textAlignment w:val="baseline"/>
              <w:rPr>
                <w:rFonts w:ascii="Arial" w:eastAsia="Verdana" w:hAnsi="Arial" w:cs="Arial"/>
                <w:sz w:val="18"/>
                <w:szCs w:val="18"/>
              </w:rPr>
            </w:pPr>
          </w:p>
          <w:p w:rsidR="00445D1A" w:rsidRPr="00586082" w:rsidRDefault="00445D1A" w:rsidP="00445D1A">
            <w:pPr>
              <w:pStyle w:val="Prrafodelista"/>
              <w:numPr>
                <w:ilvl w:val="0"/>
                <w:numId w:val="2"/>
              </w:numPr>
              <w:spacing w:line="360" w:lineRule="auto"/>
              <w:ind w:left="0" w:firstLine="0"/>
              <w:jc w:val="both"/>
              <w:textAlignment w:val="baseline"/>
              <w:rPr>
                <w:rFonts w:ascii="Arial" w:eastAsia="Verdana" w:hAnsi="Arial" w:cs="Arial"/>
                <w:sz w:val="18"/>
                <w:szCs w:val="18"/>
              </w:rPr>
            </w:pPr>
            <w:r w:rsidRPr="00586082">
              <w:rPr>
                <w:rFonts w:ascii="Arial" w:eastAsia="Verdana" w:hAnsi="Arial" w:cs="Arial"/>
                <w:sz w:val="18"/>
                <w:szCs w:val="18"/>
              </w:rPr>
              <w:t>Hala badagokio, baztertzeko arrazoiak.</w:t>
            </w:r>
          </w:p>
          <w:p w:rsidR="00445D1A" w:rsidRPr="00586082" w:rsidRDefault="00445D1A" w:rsidP="00445D1A">
            <w:pPr>
              <w:pStyle w:val="Prrafodelista"/>
              <w:numPr>
                <w:ilvl w:val="0"/>
                <w:numId w:val="2"/>
              </w:numPr>
              <w:spacing w:line="360" w:lineRule="auto"/>
              <w:ind w:left="0" w:firstLine="0"/>
              <w:jc w:val="both"/>
              <w:textAlignment w:val="baseline"/>
              <w:rPr>
                <w:rFonts w:ascii="Arial" w:eastAsia="Verdana" w:hAnsi="Arial" w:cs="Arial"/>
                <w:sz w:val="18"/>
                <w:szCs w:val="18"/>
              </w:rPr>
            </w:pPr>
            <w:r w:rsidRPr="00586082">
              <w:rPr>
                <w:rFonts w:ascii="Arial" w:eastAsia="Verdana" w:hAnsi="Arial" w:cs="Arial"/>
                <w:sz w:val="18"/>
                <w:szCs w:val="18"/>
              </w:rPr>
              <w:t>Zozketarako onartutako eskabide bakoitzari esleitutako zenbaki guztiak.</w:t>
            </w:r>
          </w:p>
          <w:p w:rsidR="00445D1A" w:rsidRPr="00586082" w:rsidRDefault="00445D1A" w:rsidP="00445D1A">
            <w:pPr>
              <w:pStyle w:val="Prrafodelista"/>
              <w:numPr>
                <w:ilvl w:val="0"/>
                <w:numId w:val="2"/>
              </w:numPr>
              <w:spacing w:line="360" w:lineRule="auto"/>
              <w:ind w:left="0" w:firstLine="0"/>
              <w:jc w:val="both"/>
              <w:textAlignment w:val="baseline"/>
              <w:rPr>
                <w:rFonts w:ascii="Arial" w:hAnsi="Arial" w:cs="Arial"/>
                <w:sz w:val="18"/>
                <w:szCs w:val="18"/>
              </w:rPr>
            </w:pPr>
            <w:r w:rsidRPr="00586082">
              <w:rPr>
                <w:rFonts w:ascii="Arial" w:eastAsia="Verdana" w:hAnsi="Arial" w:cs="Arial"/>
                <w:sz w:val="18"/>
                <w:szCs w:val="18"/>
              </w:rPr>
              <w:t xml:space="preserve">Euskal Autonomia Erkidegoan eta, hala badagokio, Ordizian erroldatuta egotearen ziurtagiria, deialdia </w:t>
            </w:r>
            <w:proofErr w:type="spellStart"/>
            <w:r w:rsidRPr="00586082">
              <w:rPr>
                <w:rFonts w:ascii="Arial" w:eastAsia="Verdana" w:hAnsi="Arial" w:cs="Arial"/>
                <w:sz w:val="18"/>
                <w:szCs w:val="18"/>
              </w:rPr>
              <w:t>GAOn</w:t>
            </w:r>
            <w:proofErr w:type="spellEnd"/>
            <w:r w:rsidRPr="00586082">
              <w:rPr>
                <w:rFonts w:ascii="Arial" w:eastAsia="Verdana" w:hAnsi="Arial" w:cs="Arial"/>
                <w:sz w:val="18"/>
                <w:szCs w:val="18"/>
              </w:rPr>
              <w:t xml:space="preserve"> argitaratu eta gutxienez urtebeteko antzinatasunarekin.</w:t>
            </w:r>
          </w:p>
        </w:tc>
        <w:tc>
          <w:tcPr>
            <w:tcW w:w="5041" w:type="dxa"/>
          </w:tcPr>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La lista provisional de admitidos y excluidos contendrá los siguientes extremos:</w:t>
            </w:r>
          </w:p>
          <w:p w:rsidR="00445D1A" w:rsidRPr="00586082" w:rsidRDefault="00445D1A" w:rsidP="00445D1A">
            <w:pPr>
              <w:numPr>
                <w:ilvl w:val="0"/>
                <w:numId w:val="7"/>
              </w:numPr>
              <w:tabs>
                <w:tab w:val="clear" w:pos="720"/>
              </w:tabs>
              <w:suppressAutoHyphens/>
              <w:spacing w:line="360" w:lineRule="auto"/>
              <w:ind w:left="0" w:firstLine="0"/>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Nombre, apellidos y DNI de los solicitantes que cumplan los requisitos, excepto en aquellos casos de víctimas de violencia de género.</w:t>
            </w:r>
          </w:p>
          <w:p w:rsidR="00445D1A" w:rsidRPr="00586082" w:rsidRDefault="00445D1A" w:rsidP="00445D1A">
            <w:pPr>
              <w:numPr>
                <w:ilvl w:val="0"/>
                <w:numId w:val="7"/>
              </w:numPr>
              <w:tabs>
                <w:tab w:val="clear" w:pos="720"/>
              </w:tabs>
              <w:suppressAutoHyphens/>
              <w:spacing w:line="360" w:lineRule="auto"/>
              <w:ind w:left="0" w:firstLine="0"/>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 xml:space="preserve">Número de miembros de la unidad </w:t>
            </w:r>
            <w:proofErr w:type="spellStart"/>
            <w:r w:rsidRPr="00586082">
              <w:rPr>
                <w:rFonts w:ascii="Arial" w:eastAsia="Verdana" w:hAnsi="Arial" w:cs="Arial"/>
                <w:sz w:val="18"/>
                <w:szCs w:val="18"/>
                <w:lang w:val="es-ES"/>
              </w:rPr>
              <w:t>convivencial</w:t>
            </w:r>
            <w:proofErr w:type="spellEnd"/>
            <w:r w:rsidRPr="00586082">
              <w:rPr>
                <w:rFonts w:ascii="Arial" w:eastAsia="Verdana" w:hAnsi="Arial" w:cs="Arial"/>
                <w:sz w:val="18"/>
                <w:szCs w:val="18"/>
                <w:lang w:val="es-ES"/>
              </w:rPr>
              <w:t>.</w:t>
            </w:r>
          </w:p>
          <w:p w:rsidR="00445D1A" w:rsidRPr="00586082" w:rsidRDefault="00445D1A" w:rsidP="00445D1A">
            <w:pPr>
              <w:numPr>
                <w:ilvl w:val="0"/>
                <w:numId w:val="7"/>
              </w:numPr>
              <w:tabs>
                <w:tab w:val="clear" w:pos="720"/>
              </w:tabs>
              <w:suppressAutoHyphens/>
              <w:spacing w:line="360" w:lineRule="auto"/>
              <w:ind w:left="0" w:firstLine="0"/>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Causa/as de exclusión en su caso.</w:t>
            </w:r>
          </w:p>
          <w:p w:rsidR="00445D1A" w:rsidRPr="00586082" w:rsidRDefault="00445D1A" w:rsidP="00445D1A">
            <w:pPr>
              <w:numPr>
                <w:ilvl w:val="0"/>
                <w:numId w:val="7"/>
              </w:numPr>
              <w:tabs>
                <w:tab w:val="clear" w:pos="720"/>
              </w:tabs>
              <w:suppressAutoHyphens/>
              <w:spacing w:line="360" w:lineRule="auto"/>
              <w:ind w:left="0" w:firstLine="0"/>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Total de números asignados a cada una de las solicitudes admitidas para el sorteo.</w:t>
            </w:r>
          </w:p>
          <w:p w:rsidR="00445D1A" w:rsidRPr="00586082" w:rsidRDefault="00445D1A" w:rsidP="00445D1A">
            <w:pPr>
              <w:numPr>
                <w:ilvl w:val="0"/>
                <w:numId w:val="7"/>
              </w:numPr>
              <w:tabs>
                <w:tab w:val="clear" w:pos="720"/>
              </w:tabs>
              <w:suppressAutoHyphens/>
              <w:spacing w:line="360" w:lineRule="auto"/>
              <w:ind w:left="0" w:firstLine="0"/>
              <w:jc w:val="both"/>
              <w:textAlignment w:val="baseline"/>
              <w:rPr>
                <w:rFonts w:ascii="Arial" w:hAnsi="Arial" w:cs="Arial"/>
                <w:sz w:val="18"/>
                <w:szCs w:val="18"/>
              </w:rPr>
            </w:pPr>
            <w:r w:rsidRPr="00586082">
              <w:rPr>
                <w:rFonts w:ascii="Arial" w:eastAsia="Verdana" w:hAnsi="Arial" w:cs="Arial"/>
                <w:sz w:val="18"/>
                <w:szCs w:val="18"/>
                <w:lang w:val="es-ES"/>
              </w:rPr>
              <w:t>Certificación de</w:t>
            </w:r>
            <w:r w:rsidRPr="00586082">
              <w:rPr>
                <w:rFonts w:ascii="Arial" w:eastAsia="Verdana" w:hAnsi="Arial" w:cs="Arial"/>
                <w:color w:val="FF0000"/>
                <w:sz w:val="18"/>
                <w:szCs w:val="18"/>
                <w:lang w:val="es-ES"/>
              </w:rPr>
              <w:t xml:space="preserve"> </w:t>
            </w:r>
            <w:r w:rsidRPr="00586082">
              <w:rPr>
                <w:rFonts w:ascii="Arial" w:eastAsia="Verdana" w:hAnsi="Arial" w:cs="Arial"/>
                <w:sz w:val="18"/>
                <w:szCs w:val="18"/>
                <w:lang w:val="es-ES"/>
              </w:rPr>
              <w:t>la condición de empadronado en la Comunidad Autónoma de Euskadi y en su caso, en Ordizia, con una antigüedad mínima de 1 año a la publicación de la convocatoria en el B.O.G.</w:t>
            </w:r>
          </w:p>
        </w:tc>
      </w:tr>
      <w:tr w:rsidR="00445D1A" w:rsidRPr="00586082" w:rsidTr="00445D1A">
        <w:tc>
          <w:tcPr>
            <w:tcW w:w="4882" w:type="dxa"/>
          </w:tcPr>
          <w:p w:rsidR="00445D1A" w:rsidRPr="00586082" w:rsidRDefault="00445D1A" w:rsidP="00C72DBB">
            <w:pPr>
              <w:spacing w:before="312" w:line="360" w:lineRule="auto"/>
              <w:jc w:val="both"/>
              <w:textAlignment w:val="baseline"/>
              <w:rPr>
                <w:rFonts w:ascii="Arial" w:hAnsi="Arial" w:cs="Arial"/>
                <w:sz w:val="18"/>
                <w:szCs w:val="18"/>
              </w:rPr>
            </w:pPr>
            <w:r w:rsidRPr="00586082">
              <w:rPr>
                <w:rFonts w:ascii="Arial" w:eastAsia="Verdana" w:hAnsi="Arial" w:cs="Arial"/>
                <w:sz w:val="18"/>
                <w:szCs w:val="18"/>
              </w:rPr>
              <w:t>Zerrenda hori iragarki-taulan eta Udalaren webgunean argitaratuko da, eta jendaurrean egongo da 10 egun balioduneko epean.</w:t>
            </w:r>
          </w:p>
        </w:tc>
        <w:tc>
          <w:tcPr>
            <w:tcW w:w="5041" w:type="dxa"/>
          </w:tcPr>
          <w:p w:rsidR="00445D1A" w:rsidRDefault="00445D1A" w:rsidP="00C72DBB">
            <w:pPr>
              <w:spacing w:line="360" w:lineRule="auto"/>
              <w:ind w:firstLine="35"/>
              <w:jc w:val="both"/>
              <w:textAlignment w:val="baseline"/>
              <w:rPr>
                <w:rFonts w:ascii="Arial" w:eastAsia="Verdana" w:hAnsi="Arial" w:cs="Arial"/>
                <w:sz w:val="18"/>
                <w:szCs w:val="18"/>
                <w:lang w:val="es-ES"/>
              </w:rPr>
            </w:pPr>
          </w:p>
          <w:p w:rsidR="00445D1A" w:rsidRPr="00586082" w:rsidRDefault="00445D1A" w:rsidP="00C72DBB">
            <w:pPr>
              <w:spacing w:line="360" w:lineRule="auto"/>
              <w:ind w:firstLine="35"/>
              <w:jc w:val="both"/>
              <w:textAlignment w:val="baseline"/>
              <w:rPr>
                <w:rFonts w:ascii="Arial" w:hAnsi="Arial" w:cs="Arial"/>
                <w:sz w:val="18"/>
                <w:szCs w:val="18"/>
              </w:rPr>
            </w:pPr>
            <w:r w:rsidRPr="00586082">
              <w:rPr>
                <w:rFonts w:ascii="Arial" w:eastAsia="Verdana" w:hAnsi="Arial" w:cs="Arial"/>
                <w:sz w:val="18"/>
                <w:szCs w:val="18"/>
                <w:lang w:val="es-ES"/>
              </w:rPr>
              <w:t>Esta lista se publicará en el tablón de anuncios y en la página web del Ayuntamiento y permanecerá en exposición al público durante un plazo de 10 días hábiles.</w:t>
            </w:r>
          </w:p>
        </w:tc>
      </w:tr>
      <w:tr w:rsidR="00445D1A" w:rsidRPr="00586082" w:rsidTr="00445D1A">
        <w:tc>
          <w:tcPr>
            <w:tcW w:w="4882" w:type="dxa"/>
          </w:tcPr>
          <w:p w:rsidR="00445D1A" w:rsidRPr="00586082" w:rsidRDefault="00445D1A" w:rsidP="00C72DBB">
            <w:pPr>
              <w:spacing w:before="312" w:line="360" w:lineRule="auto"/>
              <w:jc w:val="both"/>
              <w:textAlignment w:val="baseline"/>
              <w:rPr>
                <w:rFonts w:ascii="Arial" w:eastAsia="Verdana" w:hAnsi="Arial" w:cs="Arial"/>
                <w:sz w:val="18"/>
                <w:szCs w:val="18"/>
              </w:rPr>
            </w:pPr>
            <w:r w:rsidRPr="00586082">
              <w:rPr>
                <w:rFonts w:ascii="Arial" w:eastAsia="Verdana" w:hAnsi="Arial" w:cs="Arial"/>
                <w:sz w:val="18"/>
                <w:szCs w:val="18"/>
              </w:rPr>
              <w:t>Epe horretan, eskatzaileek alegatu edo erreklamatu ahal izango dute, baztertzea justifikatuta ez dagoela edo inskribatzeak akatsen bat duela uste badute.</w:t>
            </w:r>
          </w:p>
          <w:p w:rsidR="00445D1A" w:rsidRPr="00586082" w:rsidRDefault="00445D1A" w:rsidP="00C72DBB">
            <w:pPr>
              <w:spacing w:line="360" w:lineRule="auto"/>
              <w:ind w:firstLine="708"/>
              <w:jc w:val="both"/>
              <w:textAlignment w:val="baseline"/>
              <w:rPr>
                <w:rFonts w:ascii="Arial" w:eastAsia="Verdana" w:hAnsi="Arial" w:cs="Arial"/>
                <w:b/>
                <w:sz w:val="18"/>
                <w:szCs w:val="18"/>
              </w:rPr>
            </w:pPr>
          </w:p>
        </w:tc>
        <w:tc>
          <w:tcPr>
            <w:tcW w:w="5041" w:type="dxa"/>
          </w:tcPr>
          <w:p w:rsidR="00445D1A" w:rsidRDefault="00445D1A" w:rsidP="00C72DBB">
            <w:pPr>
              <w:spacing w:line="360" w:lineRule="auto"/>
              <w:ind w:firstLine="840"/>
              <w:jc w:val="both"/>
              <w:textAlignment w:val="baseline"/>
              <w:rPr>
                <w:rFonts w:ascii="Arial" w:eastAsia="Verdana" w:hAnsi="Arial" w:cs="Arial"/>
                <w:sz w:val="18"/>
                <w:szCs w:val="18"/>
                <w:lang w:val="es-ES"/>
              </w:rPr>
            </w:pPr>
          </w:p>
          <w:p w:rsidR="00445D1A" w:rsidRPr="00586082" w:rsidRDefault="00445D1A" w:rsidP="00C72DBB">
            <w:pPr>
              <w:spacing w:line="360" w:lineRule="auto"/>
              <w:ind w:firstLine="35"/>
              <w:jc w:val="both"/>
              <w:textAlignment w:val="baseline"/>
              <w:rPr>
                <w:rFonts w:ascii="Arial" w:eastAsia="Arial" w:hAnsi="Arial" w:cs="Arial"/>
                <w:b/>
                <w:sz w:val="18"/>
                <w:szCs w:val="18"/>
                <w:lang w:val="es-ES"/>
              </w:rPr>
            </w:pPr>
            <w:r w:rsidRPr="00586082">
              <w:rPr>
                <w:rFonts w:ascii="Arial" w:eastAsia="Verdana" w:hAnsi="Arial" w:cs="Arial"/>
                <w:sz w:val="18"/>
                <w:szCs w:val="18"/>
                <w:lang w:val="es-ES"/>
              </w:rPr>
              <w:t xml:space="preserve">En el citado plazo, los solicitantes podrán alegar o reclamar, </w:t>
            </w:r>
            <w:r w:rsidRPr="00586082">
              <w:rPr>
                <w:rFonts w:ascii="Arial" w:eastAsia="Verdana" w:hAnsi="Arial" w:cs="Arial"/>
                <w:i/>
                <w:sz w:val="18"/>
                <w:szCs w:val="18"/>
                <w:lang w:val="es-ES"/>
              </w:rPr>
              <w:t xml:space="preserve">en </w:t>
            </w:r>
            <w:r w:rsidRPr="00586082">
              <w:rPr>
                <w:rFonts w:ascii="Arial" w:eastAsia="Verdana" w:hAnsi="Arial" w:cs="Arial"/>
                <w:sz w:val="18"/>
                <w:szCs w:val="18"/>
                <w:lang w:val="es-ES"/>
              </w:rPr>
              <w:t>caso de que estimen que su exclusión no es justificada o su inscripción contiene algún error.</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b/>
                <w:sz w:val="18"/>
                <w:szCs w:val="18"/>
              </w:rPr>
            </w:pPr>
            <w:r w:rsidRPr="00586082">
              <w:rPr>
                <w:rFonts w:ascii="Arial" w:eastAsia="Verdana" w:hAnsi="Arial" w:cs="Arial"/>
                <w:b/>
                <w:sz w:val="18"/>
                <w:szCs w:val="18"/>
              </w:rPr>
              <w:t>10.artikulua. Onartuen behin betiko zerrenda eta etxebizitzen zerrenda.</w:t>
            </w:r>
          </w:p>
          <w:p w:rsidR="00445D1A" w:rsidRPr="00586082" w:rsidRDefault="00445D1A" w:rsidP="00C72DBB">
            <w:pPr>
              <w:spacing w:line="360" w:lineRule="auto"/>
              <w:jc w:val="both"/>
              <w:textAlignment w:val="baseline"/>
              <w:rPr>
                <w:rFonts w:ascii="Arial" w:eastAsia="Verdana" w:hAnsi="Arial" w:cs="Arial"/>
                <w:b/>
                <w:sz w:val="18"/>
                <w:szCs w:val="18"/>
              </w:rPr>
            </w:pPr>
          </w:p>
          <w:p w:rsidR="00445D1A" w:rsidRPr="00586082" w:rsidRDefault="00445D1A" w:rsidP="00C72DBB">
            <w:pPr>
              <w:spacing w:line="360" w:lineRule="auto"/>
              <w:jc w:val="both"/>
              <w:textAlignment w:val="baseline"/>
              <w:rPr>
                <w:rFonts w:ascii="Arial" w:hAnsi="Arial" w:cs="Arial"/>
                <w:sz w:val="18"/>
                <w:szCs w:val="18"/>
              </w:rPr>
            </w:pPr>
            <w:r w:rsidRPr="00586082">
              <w:rPr>
                <w:rFonts w:ascii="Arial" w:eastAsia="Verdana" w:hAnsi="Arial" w:cs="Arial"/>
                <w:sz w:val="18"/>
                <w:szCs w:val="18"/>
              </w:rPr>
              <w:t xml:space="preserve">Epe barruan aurkeztutako alegazioak </w:t>
            </w:r>
            <w:proofErr w:type="spellStart"/>
            <w:r w:rsidRPr="00586082">
              <w:rPr>
                <w:rFonts w:ascii="Arial" w:eastAsia="Verdana" w:hAnsi="Arial" w:cs="Arial"/>
                <w:sz w:val="18"/>
                <w:szCs w:val="18"/>
              </w:rPr>
              <w:t>eta/edo</w:t>
            </w:r>
            <w:proofErr w:type="spellEnd"/>
            <w:r w:rsidRPr="00586082">
              <w:rPr>
                <w:rFonts w:ascii="Arial" w:eastAsia="Verdana" w:hAnsi="Arial" w:cs="Arial"/>
                <w:sz w:val="18"/>
                <w:szCs w:val="18"/>
              </w:rPr>
              <w:t xml:space="preserve"> erreklamazioak ebatzi ondoren, behin betiko zerrendak onartuko dira, lehenengo zerrenda batean (Ordizian erroldatuta daudenak) eta bigarren zerrenda batean (Euskal Autonomia Erkidegoko gainerako lekuetan erroldatuta daudenak) bereizita, baldintza-agiri honen 6. artikuluan ezarritakoaren arabera, eta iragarki-taulan eta Udalaren webgunean jarriko dira ikusgai.</w:t>
            </w:r>
          </w:p>
        </w:tc>
        <w:tc>
          <w:tcPr>
            <w:tcW w:w="5041" w:type="dxa"/>
          </w:tcPr>
          <w:p w:rsidR="00445D1A" w:rsidRDefault="00445D1A" w:rsidP="00C72DBB">
            <w:pPr>
              <w:spacing w:line="360" w:lineRule="auto"/>
              <w:jc w:val="both"/>
              <w:textAlignment w:val="baseline"/>
              <w:rPr>
                <w:rFonts w:ascii="Arial" w:eastAsia="Arial" w:hAnsi="Arial" w:cs="Arial"/>
                <w:b/>
                <w:sz w:val="18"/>
                <w:szCs w:val="18"/>
                <w:lang w:val="es-ES"/>
              </w:rPr>
            </w:pPr>
            <w:r w:rsidRPr="00586082">
              <w:rPr>
                <w:rFonts w:ascii="Arial" w:eastAsia="Arial" w:hAnsi="Arial" w:cs="Arial"/>
                <w:b/>
                <w:sz w:val="18"/>
                <w:szCs w:val="18"/>
                <w:lang w:val="es-ES"/>
              </w:rPr>
              <w:t>Artículo 10. Lista definitiva de admitidos y relación de viviendas.</w:t>
            </w:r>
          </w:p>
          <w:p w:rsidR="00445D1A" w:rsidRPr="00586082" w:rsidRDefault="00445D1A" w:rsidP="00C72DBB">
            <w:pPr>
              <w:spacing w:line="360" w:lineRule="auto"/>
              <w:ind w:firstLine="840"/>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textAlignment w:val="baseline"/>
              <w:rPr>
                <w:rFonts w:ascii="Arial" w:hAnsi="Arial" w:cs="Arial"/>
                <w:sz w:val="18"/>
                <w:szCs w:val="18"/>
              </w:rPr>
            </w:pPr>
            <w:r w:rsidRPr="00586082">
              <w:rPr>
                <w:rFonts w:ascii="Arial" w:eastAsia="Verdana" w:hAnsi="Arial" w:cs="Arial"/>
                <w:sz w:val="18"/>
                <w:szCs w:val="18"/>
                <w:lang w:val="es-ES"/>
              </w:rPr>
              <w:t>Resueltas las alegaciones y/o reclamaciones formuladas en plazo, se aprobarán las listas definitivas, separadas en una Lista Primera (empadronados en Ordizia) y una Lista Segunda (empadronados en el resto de la Comunidad Autónoma de Euskadi), conforme a lo establecido en el artículo 6 de este pliego, y se expondrán en el tablón de anuncios y en la página Web del Ayuntamiento.</w:t>
            </w:r>
          </w:p>
        </w:tc>
      </w:tr>
      <w:tr w:rsidR="00445D1A" w:rsidRPr="00586082" w:rsidTr="00445D1A">
        <w:tc>
          <w:tcPr>
            <w:tcW w:w="4882" w:type="dxa"/>
          </w:tcPr>
          <w:p w:rsidR="00445D1A" w:rsidRPr="00586082" w:rsidRDefault="00445D1A" w:rsidP="00C72DBB">
            <w:pPr>
              <w:spacing w:before="312" w:line="360" w:lineRule="auto"/>
              <w:jc w:val="both"/>
              <w:textAlignment w:val="baseline"/>
              <w:rPr>
                <w:rFonts w:ascii="Arial" w:eastAsia="Verdana" w:hAnsi="Arial" w:cs="Arial"/>
                <w:sz w:val="18"/>
                <w:szCs w:val="18"/>
              </w:rPr>
            </w:pPr>
            <w:r w:rsidRPr="00586082">
              <w:rPr>
                <w:rFonts w:ascii="Arial" w:eastAsia="Verdana" w:hAnsi="Arial" w:cs="Arial"/>
                <w:sz w:val="18"/>
                <w:szCs w:val="18"/>
              </w:rPr>
              <w:t>Behin betiko zerrendak onartzen dituen ebazpenaren aurka, aukerako berraztertze-errekurtsoa jarri ahal izango da edo, hala badagokio, administrazioarekiko auzi-errekurtsoa aurkeztu ahal izango da Donostiako Administrazioarekiko Auzien Epaitegian.</w:t>
            </w:r>
          </w:p>
          <w:p w:rsidR="00445D1A" w:rsidRPr="00586082" w:rsidRDefault="00445D1A" w:rsidP="00C72DBB">
            <w:pPr>
              <w:spacing w:line="360" w:lineRule="auto"/>
              <w:ind w:firstLine="708"/>
              <w:jc w:val="both"/>
              <w:textAlignment w:val="baseline"/>
              <w:rPr>
                <w:rFonts w:ascii="Arial" w:eastAsia="Verdana" w:hAnsi="Arial" w:cs="Arial"/>
                <w:sz w:val="18"/>
                <w:szCs w:val="18"/>
              </w:rPr>
            </w:pPr>
          </w:p>
        </w:tc>
        <w:tc>
          <w:tcPr>
            <w:tcW w:w="5041" w:type="dxa"/>
          </w:tcPr>
          <w:p w:rsidR="00445D1A" w:rsidRDefault="00445D1A" w:rsidP="00C72DBB">
            <w:pPr>
              <w:spacing w:line="360" w:lineRule="auto"/>
              <w:ind w:firstLine="840"/>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Contra la resolución aprobatoria de las listas definitivas se podrá interponer recurso de reposición con carácter potestativo o, en su caso recurso contencioso-administrativo ante el Juzgado de lo Contencioso-Administrativo de Donostia-San Sebastián.</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Behin betiko zerrendek datu hauek jasoko dituzte:</w:t>
            </w:r>
          </w:p>
          <w:p w:rsidR="00445D1A" w:rsidRPr="00586082" w:rsidRDefault="00445D1A" w:rsidP="00C72DBB">
            <w:pPr>
              <w:spacing w:line="360" w:lineRule="auto"/>
              <w:jc w:val="both"/>
              <w:textAlignment w:val="baseline"/>
              <w:rPr>
                <w:rFonts w:ascii="Arial" w:eastAsia="Verdana" w:hAnsi="Arial" w:cs="Arial"/>
                <w:sz w:val="18"/>
                <w:szCs w:val="18"/>
              </w:rPr>
            </w:pPr>
          </w:p>
          <w:p w:rsidR="00445D1A"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a)</w:t>
            </w:r>
            <w:r w:rsidRPr="00586082">
              <w:rPr>
                <w:rFonts w:ascii="Arial" w:hAnsi="Arial" w:cs="Arial"/>
                <w:sz w:val="18"/>
                <w:szCs w:val="18"/>
              </w:rPr>
              <w:t xml:space="preserve"> </w:t>
            </w:r>
            <w:r w:rsidRPr="00586082">
              <w:rPr>
                <w:rFonts w:ascii="Arial" w:eastAsia="Verdana" w:hAnsi="Arial" w:cs="Arial"/>
                <w:sz w:val="18"/>
                <w:szCs w:val="18"/>
              </w:rPr>
              <w:t xml:space="preserve">Eskaeraren goiburuan dagoenaren </w:t>
            </w:r>
            <w:r>
              <w:rPr>
                <w:rFonts w:ascii="Arial" w:eastAsia="Verdana" w:hAnsi="Arial" w:cs="Arial"/>
                <w:sz w:val="18"/>
                <w:szCs w:val="18"/>
              </w:rPr>
              <w:t>izen-</w:t>
            </w:r>
            <w:r w:rsidRPr="00586082">
              <w:rPr>
                <w:rFonts w:ascii="Arial" w:eastAsia="Verdana" w:hAnsi="Arial" w:cs="Arial"/>
                <w:sz w:val="18"/>
                <w:szCs w:val="18"/>
              </w:rPr>
              <w:t>abizenak eta NANa, genero-indarkeriaren biktimen kasuan izan ezik.</w:t>
            </w: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b) Bizikidetza-unitateko kideen kopurua.</w:t>
            </w: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c)</w:t>
            </w:r>
            <w:r w:rsidRPr="00586082">
              <w:rPr>
                <w:rFonts w:ascii="Arial" w:hAnsi="Arial" w:cs="Arial"/>
                <w:sz w:val="18"/>
                <w:szCs w:val="18"/>
              </w:rPr>
              <w:t xml:space="preserve"> </w:t>
            </w:r>
            <w:r w:rsidRPr="00586082">
              <w:rPr>
                <w:rFonts w:ascii="Arial" w:eastAsia="Verdana" w:hAnsi="Arial" w:cs="Arial"/>
                <w:sz w:val="18"/>
                <w:szCs w:val="18"/>
              </w:rPr>
              <w:t>Zozketarako esleitutako zenbakiak.</w:t>
            </w: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d)</w:t>
            </w:r>
            <w:r w:rsidRPr="00586082">
              <w:rPr>
                <w:rFonts w:ascii="Arial" w:hAnsi="Arial" w:cs="Arial"/>
                <w:sz w:val="18"/>
                <w:szCs w:val="18"/>
              </w:rPr>
              <w:t xml:space="preserve"> </w:t>
            </w:r>
            <w:r w:rsidRPr="00586082">
              <w:rPr>
                <w:rFonts w:ascii="Arial" w:eastAsia="Verdana" w:hAnsi="Arial" w:cs="Arial"/>
                <w:sz w:val="18"/>
                <w:szCs w:val="18"/>
              </w:rPr>
              <w:t>Inskribatutakoen lehenengo edo bigarren zerrendan sartzea, plegu honen 6. artikuluan ezarritakoaren arabera.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Default="00445D1A" w:rsidP="00C72DBB">
            <w:pPr>
              <w:tabs>
                <w:tab w:val="left" w:pos="7344"/>
              </w:tabs>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Las listas definitivas contendrán los siguientes datos:</w:t>
            </w:r>
          </w:p>
          <w:p w:rsidR="00445D1A" w:rsidRPr="00586082" w:rsidRDefault="00445D1A" w:rsidP="00C72DBB">
            <w:pPr>
              <w:tabs>
                <w:tab w:val="left" w:pos="7344"/>
              </w:tabs>
              <w:spacing w:line="360" w:lineRule="auto"/>
              <w:jc w:val="both"/>
              <w:textAlignment w:val="baseline"/>
              <w:rPr>
                <w:rFonts w:ascii="Arial" w:eastAsia="Verdana" w:hAnsi="Arial" w:cs="Arial"/>
                <w:sz w:val="18"/>
                <w:szCs w:val="18"/>
                <w:lang w:val="es-ES"/>
              </w:rPr>
            </w:pPr>
          </w:p>
          <w:p w:rsidR="00445D1A" w:rsidRPr="00586082" w:rsidRDefault="00445D1A" w:rsidP="00C72DBB">
            <w:pPr>
              <w:suppressAutoHyphens/>
              <w:spacing w:line="360" w:lineRule="auto"/>
              <w:ind w:left="35"/>
              <w:jc w:val="both"/>
              <w:textAlignment w:val="baseline"/>
              <w:rPr>
                <w:rFonts w:ascii="Arial" w:eastAsia="Verdana" w:hAnsi="Arial" w:cs="Arial"/>
                <w:sz w:val="18"/>
                <w:szCs w:val="18"/>
                <w:lang w:val="es-ES"/>
              </w:rPr>
            </w:pPr>
            <w:r>
              <w:rPr>
                <w:rFonts w:ascii="Arial" w:eastAsia="Verdana" w:hAnsi="Arial" w:cs="Arial"/>
                <w:sz w:val="18"/>
                <w:szCs w:val="18"/>
                <w:lang w:val="es-ES"/>
              </w:rPr>
              <w:t xml:space="preserve">a) </w:t>
            </w:r>
            <w:r w:rsidRPr="00586082">
              <w:rPr>
                <w:rFonts w:ascii="Arial" w:eastAsia="Verdana" w:hAnsi="Arial" w:cs="Arial"/>
                <w:sz w:val="18"/>
                <w:szCs w:val="18"/>
                <w:lang w:val="es-ES"/>
              </w:rPr>
              <w:t>Nombre, apellidos y DNI de quien encabece la solicitud, excepto en aquellos casos de víctimas de violencia de género.</w:t>
            </w:r>
          </w:p>
          <w:p w:rsidR="00445D1A" w:rsidRPr="00586082" w:rsidRDefault="00445D1A" w:rsidP="00C72DBB">
            <w:pPr>
              <w:suppressAutoHyphens/>
              <w:spacing w:line="360" w:lineRule="auto"/>
              <w:jc w:val="both"/>
              <w:textAlignment w:val="baseline"/>
              <w:rPr>
                <w:rFonts w:ascii="Arial" w:eastAsia="Verdana" w:hAnsi="Arial" w:cs="Arial"/>
                <w:sz w:val="18"/>
                <w:szCs w:val="18"/>
                <w:lang w:val="es-ES"/>
              </w:rPr>
            </w:pPr>
            <w:r>
              <w:rPr>
                <w:rFonts w:ascii="Arial" w:eastAsia="Verdana" w:hAnsi="Arial" w:cs="Arial"/>
                <w:sz w:val="18"/>
                <w:szCs w:val="18"/>
                <w:lang w:val="es-ES"/>
              </w:rPr>
              <w:t xml:space="preserve">b) </w:t>
            </w:r>
            <w:r w:rsidRPr="00586082">
              <w:rPr>
                <w:rFonts w:ascii="Arial" w:eastAsia="Verdana" w:hAnsi="Arial" w:cs="Arial"/>
                <w:sz w:val="18"/>
                <w:szCs w:val="18"/>
                <w:lang w:val="es-ES"/>
              </w:rPr>
              <w:t xml:space="preserve">Número de miembros de la unidad </w:t>
            </w:r>
            <w:proofErr w:type="spellStart"/>
            <w:r w:rsidRPr="00586082">
              <w:rPr>
                <w:rFonts w:ascii="Arial" w:eastAsia="Verdana" w:hAnsi="Arial" w:cs="Arial"/>
                <w:sz w:val="18"/>
                <w:szCs w:val="18"/>
                <w:lang w:val="es-ES"/>
              </w:rPr>
              <w:t>convivencial</w:t>
            </w:r>
            <w:proofErr w:type="spellEnd"/>
            <w:r w:rsidRPr="00586082">
              <w:rPr>
                <w:rFonts w:ascii="Arial" w:eastAsia="Verdana" w:hAnsi="Arial" w:cs="Arial"/>
                <w:sz w:val="18"/>
                <w:szCs w:val="18"/>
                <w:lang w:val="es-ES"/>
              </w:rPr>
              <w:t>.</w:t>
            </w:r>
          </w:p>
          <w:p w:rsidR="00445D1A" w:rsidRPr="00586082" w:rsidRDefault="00445D1A" w:rsidP="00C72DBB">
            <w:pPr>
              <w:suppressAutoHyphens/>
              <w:spacing w:line="360" w:lineRule="auto"/>
              <w:ind w:left="35"/>
              <w:jc w:val="both"/>
              <w:textAlignment w:val="baseline"/>
              <w:rPr>
                <w:rFonts w:ascii="Arial" w:eastAsia="Verdana" w:hAnsi="Arial" w:cs="Arial"/>
                <w:sz w:val="18"/>
                <w:szCs w:val="18"/>
                <w:lang w:val="es-ES"/>
              </w:rPr>
            </w:pPr>
            <w:r>
              <w:rPr>
                <w:rFonts w:ascii="Arial" w:eastAsia="Verdana" w:hAnsi="Arial" w:cs="Arial"/>
                <w:sz w:val="18"/>
                <w:szCs w:val="18"/>
                <w:lang w:val="es-ES"/>
              </w:rPr>
              <w:t xml:space="preserve">c) </w:t>
            </w:r>
            <w:r w:rsidRPr="00586082">
              <w:rPr>
                <w:rFonts w:ascii="Arial" w:eastAsia="Verdana" w:hAnsi="Arial" w:cs="Arial"/>
                <w:sz w:val="18"/>
                <w:szCs w:val="18"/>
                <w:lang w:val="es-ES"/>
              </w:rPr>
              <w:t>Números asignados para el sorteo.</w:t>
            </w:r>
          </w:p>
          <w:p w:rsidR="00445D1A" w:rsidRDefault="00445D1A" w:rsidP="00C72DBB">
            <w:pPr>
              <w:pStyle w:val="Prrafodelista"/>
              <w:suppressAutoHyphens/>
              <w:spacing w:line="360" w:lineRule="auto"/>
              <w:ind w:left="35"/>
              <w:jc w:val="both"/>
              <w:textAlignment w:val="baseline"/>
              <w:rPr>
                <w:rFonts w:ascii="Arial" w:eastAsia="Verdana" w:hAnsi="Arial" w:cs="Arial"/>
                <w:sz w:val="18"/>
                <w:szCs w:val="18"/>
                <w:lang w:val="es-ES"/>
              </w:rPr>
            </w:pPr>
            <w:r>
              <w:rPr>
                <w:rFonts w:ascii="Arial" w:eastAsia="Verdana" w:hAnsi="Arial" w:cs="Arial"/>
                <w:sz w:val="18"/>
                <w:szCs w:val="18"/>
                <w:lang w:val="es-ES"/>
              </w:rPr>
              <w:t xml:space="preserve">d) </w:t>
            </w:r>
            <w:r w:rsidRPr="00DF66CB">
              <w:rPr>
                <w:rFonts w:ascii="Arial" w:eastAsia="Verdana" w:hAnsi="Arial" w:cs="Arial"/>
                <w:sz w:val="18"/>
                <w:szCs w:val="18"/>
                <w:lang w:val="es-ES"/>
              </w:rPr>
              <w:t>Inclusión en la Lista Primera o en la Lista Segunda de inscritos, de conformidad con lo establecido en el artículo 6 del presente pliego.</w:t>
            </w:r>
          </w:p>
          <w:p w:rsidR="00445D1A" w:rsidRPr="00DF66CB" w:rsidRDefault="00445D1A" w:rsidP="00C72DBB">
            <w:pPr>
              <w:pStyle w:val="Prrafodelista"/>
              <w:suppressAutoHyphens/>
              <w:spacing w:line="360" w:lineRule="auto"/>
              <w:ind w:left="35"/>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Oro har, eskabide bakoitzari zenbaki bat esleituko zaio, baina bi zenbaki korrelatibo esleituko zaizkie jarraian adierazitako egoeraren bat gertatzen den eskabideei:</w:t>
            </w:r>
          </w:p>
          <w:p w:rsidR="00445D1A" w:rsidRDefault="00445D1A" w:rsidP="00C72DBB">
            <w:pPr>
              <w:jc w:val="both"/>
              <w:textAlignment w:val="baseline"/>
              <w:rPr>
                <w:rFonts w:ascii="Arial" w:eastAsia="Verdana" w:hAnsi="Arial" w:cs="Arial"/>
                <w:sz w:val="18"/>
                <w:szCs w:val="18"/>
              </w:rPr>
            </w:pPr>
          </w:p>
          <w:p w:rsidR="00445D1A" w:rsidRPr="00586082" w:rsidRDefault="00445D1A" w:rsidP="00C72DBB">
            <w:pPr>
              <w:jc w:val="both"/>
              <w:textAlignment w:val="baseline"/>
              <w:rPr>
                <w:rFonts w:ascii="Arial" w:eastAsia="Verdana" w:hAnsi="Arial" w:cs="Arial"/>
                <w:sz w:val="18"/>
                <w:szCs w:val="18"/>
              </w:rPr>
            </w:pPr>
          </w:p>
          <w:p w:rsidR="00445D1A" w:rsidRDefault="00445D1A" w:rsidP="00C72DBB">
            <w:pPr>
              <w:pStyle w:val="Prrafodelista"/>
              <w:spacing w:line="360" w:lineRule="auto"/>
              <w:ind w:left="0"/>
              <w:jc w:val="both"/>
              <w:textAlignment w:val="baseline"/>
              <w:rPr>
                <w:rFonts w:ascii="Arial" w:eastAsia="Verdana" w:hAnsi="Arial" w:cs="Arial"/>
                <w:sz w:val="18"/>
                <w:szCs w:val="18"/>
              </w:rPr>
            </w:pPr>
            <w:r>
              <w:rPr>
                <w:rFonts w:ascii="Arial" w:eastAsia="Verdana" w:hAnsi="Arial" w:cs="Arial"/>
                <w:sz w:val="18"/>
                <w:szCs w:val="18"/>
              </w:rPr>
              <w:t xml:space="preserve">a) </w:t>
            </w:r>
            <w:r w:rsidRPr="00586082">
              <w:rPr>
                <w:rFonts w:ascii="Arial" w:eastAsia="Verdana" w:hAnsi="Arial" w:cs="Arial"/>
                <w:sz w:val="18"/>
                <w:szCs w:val="18"/>
              </w:rPr>
              <w:t>Bikoteek izenpetutako eskaerak.</w:t>
            </w:r>
          </w:p>
          <w:p w:rsidR="00445D1A" w:rsidRPr="00586082" w:rsidRDefault="00445D1A" w:rsidP="00C72DBB">
            <w:pPr>
              <w:pStyle w:val="Prrafodelista"/>
              <w:spacing w:line="360" w:lineRule="auto"/>
              <w:ind w:left="0"/>
              <w:jc w:val="both"/>
              <w:textAlignment w:val="baseline"/>
              <w:rPr>
                <w:rFonts w:ascii="Arial" w:eastAsia="Verdana" w:hAnsi="Arial" w:cs="Arial"/>
                <w:sz w:val="18"/>
                <w:szCs w:val="18"/>
              </w:rPr>
            </w:pPr>
            <w:r>
              <w:rPr>
                <w:rFonts w:ascii="Arial" w:eastAsia="Verdana" w:hAnsi="Arial" w:cs="Arial"/>
                <w:sz w:val="18"/>
                <w:szCs w:val="18"/>
              </w:rPr>
              <w:t xml:space="preserve">b) </w:t>
            </w:r>
            <w:r w:rsidRPr="00586082">
              <w:rPr>
                <w:rFonts w:ascii="Arial" w:eastAsia="Verdana" w:hAnsi="Arial" w:cs="Arial"/>
                <w:sz w:val="18"/>
                <w:szCs w:val="18"/>
              </w:rPr>
              <w:t>Adin txikiko seme-alaba(k) ardurapean dituen aita edo ama.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Default="00445D1A" w:rsidP="00C72DBB">
            <w:pPr>
              <w:spacing w:line="360" w:lineRule="auto"/>
              <w:ind w:firstLine="35"/>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Con carácter general se asignará un número a cada solicitud, si bien se asignarán dos números correlativos a aquellas solicitudes en las que concurran algunas de las circunstancias señaladas a continuación:</w:t>
            </w:r>
          </w:p>
          <w:p w:rsidR="00445D1A" w:rsidRPr="00586082" w:rsidRDefault="00445D1A" w:rsidP="00C72DBB">
            <w:pPr>
              <w:ind w:firstLine="34"/>
              <w:jc w:val="both"/>
              <w:textAlignment w:val="baseline"/>
              <w:rPr>
                <w:rFonts w:ascii="Arial" w:eastAsia="Verdana" w:hAnsi="Arial" w:cs="Arial"/>
                <w:sz w:val="18"/>
                <w:szCs w:val="18"/>
                <w:lang w:val="es-ES"/>
              </w:rPr>
            </w:pPr>
          </w:p>
          <w:p w:rsidR="00445D1A" w:rsidRPr="00586082" w:rsidRDefault="00445D1A" w:rsidP="00C72DBB">
            <w:pPr>
              <w:tabs>
                <w:tab w:val="left" w:pos="1008"/>
              </w:tabs>
              <w:suppressAutoHyphens/>
              <w:spacing w:line="360" w:lineRule="auto"/>
              <w:jc w:val="both"/>
              <w:textAlignment w:val="baseline"/>
              <w:rPr>
                <w:rFonts w:ascii="Arial" w:eastAsia="Verdana" w:hAnsi="Arial" w:cs="Arial"/>
                <w:sz w:val="18"/>
                <w:szCs w:val="18"/>
                <w:lang w:val="es-ES"/>
              </w:rPr>
            </w:pPr>
            <w:r>
              <w:rPr>
                <w:rFonts w:ascii="Arial" w:eastAsia="Verdana" w:hAnsi="Arial" w:cs="Arial"/>
                <w:sz w:val="18"/>
                <w:szCs w:val="18"/>
                <w:lang w:val="es-ES"/>
              </w:rPr>
              <w:t xml:space="preserve">a) </w:t>
            </w:r>
            <w:r w:rsidRPr="00586082">
              <w:rPr>
                <w:rFonts w:ascii="Arial" w:eastAsia="Verdana" w:hAnsi="Arial" w:cs="Arial"/>
                <w:sz w:val="18"/>
                <w:szCs w:val="18"/>
                <w:lang w:val="es-ES"/>
              </w:rPr>
              <w:t>Solicitudes suscritas por parejas.</w:t>
            </w:r>
          </w:p>
          <w:p w:rsidR="00445D1A" w:rsidRPr="00DF66CB" w:rsidRDefault="00445D1A" w:rsidP="00C72DBB">
            <w:pPr>
              <w:pStyle w:val="Prrafodelista"/>
              <w:tabs>
                <w:tab w:val="left" w:pos="1008"/>
              </w:tabs>
              <w:suppressAutoHyphens/>
              <w:spacing w:line="360" w:lineRule="auto"/>
              <w:ind w:left="35"/>
              <w:jc w:val="both"/>
              <w:textAlignment w:val="baseline"/>
              <w:rPr>
                <w:rFonts w:ascii="Arial" w:eastAsia="Verdana" w:hAnsi="Arial" w:cs="Arial"/>
                <w:sz w:val="18"/>
                <w:szCs w:val="18"/>
                <w:lang w:val="es-ES"/>
              </w:rPr>
            </w:pPr>
            <w:r>
              <w:rPr>
                <w:rFonts w:ascii="Arial" w:eastAsia="Verdana" w:hAnsi="Arial" w:cs="Arial"/>
                <w:sz w:val="18"/>
                <w:szCs w:val="18"/>
                <w:lang w:val="es-ES"/>
              </w:rPr>
              <w:t xml:space="preserve">b) </w:t>
            </w:r>
            <w:r w:rsidRPr="00DF66CB">
              <w:rPr>
                <w:rFonts w:ascii="Arial" w:eastAsia="Verdana" w:hAnsi="Arial" w:cs="Arial"/>
                <w:sz w:val="18"/>
                <w:szCs w:val="18"/>
                <w:lang w:val="es-ES"/>
              </w:rPr>
              <w:t>Padre o madre con hijo/s menores a su cargo.</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Hiru zenbaki korrelatibo emango zaizkie euren kargura adin txikiko seme-alaba(k) dituzten bikoteek sinatutako eskaerei.</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Se asignarán tres números correlativos a aquellas solicitudes suscritas por parejas con hijo/s menores a su cargo.</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Eskatzaileen behin betiko zerrendetan onartutzat jotzeak ez du esan nahi eskatutako gainerako baldintzak eta betekizunak betetzen direnik, eta horiek etxebizitzak behin betiko esleitu aurretik egiaztatuko dira.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 xml:space="preserve">La inclusión </w:t>
            </w:r>
            <w:proofErr w:type="gramStart"/>
            <w:r w:rsidRPr="00586082">
              <w:rPr>
                <w:rFonts w:ascii="Arial" w:eastAsia="Verdana" w:hAnsi="Arial" w:cs="Arial"/>
                <w:sz w:val="18"/>
                <w:szCs w:val="18"/>
                <w:lang w:val="es-ES"/>
              </w:rPr>
              <w:t xml:space="preserve">como admitido </w:t>
            </w:r>
            <w:proofErr w:type="gramEnd"/>
            <w:r w:rsidRPr="00586082">
              <w:rPr>
                <w:rFonts w:ascii="Arial" w:eastAsia="Verdana" w:hAnsi="Arial" w:cs="Arial"/>
                <w:sz w:val="18"/>
                <w:szCs w:val="18"/>
                <w:lang w:val="es-ES"/>
              </w:rPr>
              <w:t xml:space="preserve"> en las listas definitivas de solicitantes no presupone el cumplimiento del resto de las condiciones y requisitos exigidos, que se comprobarán con anterioridad a la adjudicación definitiva de las viviendas.</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Behin betiko zerrendekin batera, zozketa honen xede diren loteen zerrenda argitaratuko da, agiri honekin batera doazen kalifikazioetan jasoak. Loteak 3. artikuluan ezarritako zerrendan esleitutako lote-zenbakiaren arabera izendatuko dira.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b/>
                <w:sz w:val="18"/>
                <w:szCs w:val="18"/>
                <w:lang w:val="es-ES"/>
              </w:rPr>
            </w:pPr>
            <w:r w:rsidRPr="00586082">
              <w:rPr>
                <w:rFonts w:ascii="Arial" w:eastAsia="Verdana" w:hAnsi="Arial" w:cs="Arial"/>
                <w:sz w:val="18"/>
                <w:szCs w:val="18"/>
                <w:lang w:val="es-ES"/>
              </w:rPr>
              <w:t>Junto con las listas definitivas se hará pública la relación de lotes objeto de este sorteo, incluidas en las Calificaciones que acompañan a este Pliego. Los lotes se denominarán por el número de lote asignado en la relación establecida en artículo 3.</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b/>
                <w:sz w:val="18"/>
                <w:szCs w:val="18"/>
              </w:rPr>
            </w:pPr>
            <w:r w:rsidRPr="00586082">
              <w:rPr>
                <w:rFonts w:ascii="Arial" w:eastAsia="Verdana" w:hAnsi="Arial" w:cs="Arial"/>
                <w:b/>
                <w:sz w:val="18"/>
                <w:szCs w:val="18"/>
              </w:rPr>
              <w:t>11.artikulua. Zozketa.</w:t>
            </w:r>
          </w:p>
          <w:p w:rsidR="00445D1A" w:rsidRPr="00586082" w:rsidRDefault="00445D1A" w:rsidP="00C72DBB">
            <w:pPr>
              <w:spacing w:line="360" w:lineRule="auto"/>
              <w:jc w:val="both"/>
              <w:textAlignment w:val="baseline"/>
              <w:rPr>
                <w:rFonts w:ascii="Arial" w:eastAsia="Verdana" w:hAnsi="Arial" w:cs="Arial"/>
                <w:b/>
                <w:sz w:val="18"/>
                <w:szCs w:val="18"/>
              </w:rPr>
            </w:pP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Etxebizitza, garaje eta trasteleku loteak salmenta erregimenean esleitzeko zozketa Ordiziako Udaleko idazkariaren eta Ordiziako notarioaren aurrean egingo da, behin betiko zerrendak ikusgai jarri ondoren, eta zozketa non, noiz eta zer ordutan egingo den jakinaraziko da iragarki taulan eta Udalaren webgunean argitaratuz.</w:t>
            </w:r>
          </w:p>
          <w:p w:rsidR="00445D1A" w:rsidRPr="00586082" w:rsidRDefault="00445D1A" w:rsidP="00C72DBB">
            <w:pPr>
              <w:spacing w:line="360" w:lineRule="auto"/>
              <w:jc w:val="both"/>
              <w:rPr>
                <w:rFonts w:ascii="Arial" w:hAnsi="Arial" w:cs="Arial"/>
                <w:sz w:val="18"/>
                <w:szCs w:val="18"/>
              </w:rPr>
            </w:pPr>
          </w:p>
        </w:tc>
        <w:tc>
          <w:tcPr>
            <w:tcW w:w="5041" w:type="dxa"/>
          </w:tcPr>
          <w:p w:rsidR="00445D1A" w:rsidRDefault="00445D1A" w:rsidP="00C72DBB">
            <w:pPr>
              <w:spacing w:line="360" w:lineRule="auto"/>
              <w:jc w:val="both"/>
              <w:textAlignment w:val="baseline"/>
              <w:rPr>
                <w:rFonts w:ascii="Arial" w:eastAsia="Verdana" w:hAnsi="Arial" w:cs="Arial"/>
                <w:b/>
                <w:sz w:val="18"/>
                <w:szCs w:val="18"/>
                <w:lang w:val="es-ES"/>
              </w:rPr>
            </w:pPr>
            <w:r w:rsidRPr="00586082">
              <w:rPr>
                <w:rFonts w:ascii="Arial" w:eastAsia="Verdana" w:hAnsi="Arial" w:cs="Arial"/>
                <w:b/>
                <w:sz w:val="18"/>
                <w:szCs w:val="18"/>
                <w:lang w:val="es-ES"/>
              </w:rPr>
              <w:t>Artículo 11. Sorteo</w:t>
            </w:r>
          </w:p>
          <w:p w:rsidR="00445D1A" w:rsidRPr="00586082" w:rsidRDefault="00445D1A" w:rsidP="00C72DBB">
            <w:pPr>
              <w:spacing w:line="360" w:lineRule="auto"/>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El sorteo para la adjudicación de lotes de vivienda, garaje y trastero en régimen de venta se realizará ante la Secretaria del Ayuntamiento de Ordizia y el Notario de Ordizia, una vez expuestas las listas definitivas, comunicándose lugar, día y hora del mismo mediante publicación en el tablón de anuncios y en la página web del Ayuntamiento.</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Zozketarako sarrera librea izango da bertara joan nahi duen ororentzat.</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El acceso al sorteo será libre para cualquier persona que quiera presenciarlo.</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Zozketaren prozedura honako hau izango da: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 xml:space="preserve">El procedimiento de sorteo será el siguiente: </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 xml:space="preserve">Lehenik eta behin, zaku batean sartuko dira Lehenengo Zerrendan inskribatutakoei esleitutako zenbakiak dituzten bolak.  Jarraian bolak aterako dira, eta sarrera-zenbakia esleituko zaie ateratzeko ordenaren arabera. Lehenengo ateratako zenbakiari Sarbide eta Itxaronaldi Zerrendako 1 zenbakia egokituko zaio, bigarrenari 2 zenbakia eta horrela hurrenez </w:t>
            </w:r>
            <w:proofErr w:type="spellStart"/>
            <w:r w:rsidRPr="00586082">
              <w:rPr>
                <w:rFonts w:ascii="Arial" w:eastAsia="Verdana" w:hAnsi="Arial" w:cs="Arial"/>
                <w:sz w:val="18"/>
                <w:szCs w:val="18"/>
              </w:rPr>
              <w:t>hurren</w:t>
            </w:r>
            <w:proofErr w:type="spellEnd"/>
            <w:r w:rsidRPr="00586082">
              <w:rPr>
                <w:rFonts w:ascii="Arial" w:eastAsia="Verdana" w:hAnsi="Arial" w:cs="Arial"/>
                <w:sz w:val="18"/>
                <w:szCs w:val="18"/>
              </w:rPr>
              <w:t>. Lehen Zerrenda honetako bola guztiak atera eta ordenatuko dira.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En primer lugar, se introducirán en un saco las bolas con los números asignados a los inscritos en la Lista Primera, y se procederá a extraer las bolas asignándose el número de acceso por orden de extracción. Al número extraído en primer lugar le corresponderá el nº 1 de la Lista de Acceso y Espera, a la extraída en segundo lugar, el nº 2 y así sucesivamente. Se extraerán y ordenarán todas las bolas de esta Lista Primera.</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 xml:space="preserve">Ondoren, zaku batean sartuko dira Bigarren Zerrendan inskribatutakoei esleitutako zenbakiak dituzten bolak.  Jarraian bolak aterako dira, eta sarrera-zenbakia esleituko zaie ateratzeko ordenaren arabera. Lehenengo ateratzen den zenbakiari, Sarbide eta Itxaronaldi Zerrendan lehenengo zerrendatik ateratzen den azkenaren ondorengo zenbaki ordinala egokituko zaio, hau da, lehenengo erauzketa 27. zenbakiarekin amaitzen bada, bigarren erauzketan ateratako lehenengo zenbakia 28 izango da, bigarrena 29, eta horrela hurrenez </w:t>
            </w:r>
            <w:proofErr w:type="spellStart"/>
            <w:r w:rsidRPr="00586082">
              <w:rPr>
                <w:rFonts w:ascii="Arial" w:eastAsia="Verdana" w:hAnsi="Arial" w:cs="Arial"/>
                <w:sz w:val="18"/>
                <w:szCs w:val="18"/>
              </w:rPr>
              <w:t>hurren</w:t>
            </w:r>
            <w:proofErr w:type="spellEnd"/>
            <w:r w:rsidRPr="00586082">
              <w:rPr>
                <w:rFonts w:ascii="Arial" w:eastAsia="Verdana" w:hAnsi="Arial" w:cs="Arial"/>
                <w:sz w:val="18"/>
                <w:szCs w:val="18"/>
              </w:rPr>
              <w:t>.  Bigarren Zerrenda honetako bola guztiak ere atera eta ordenatuko dira.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A continuación, se introducirán en un saco las bolas con los números asignados a los inscritos en la Lista Segunda, y se procederá a extraer las bolas asignándose el número de acceso por orden de extracción. Al número extraído en primer lugar le corresponderá en la Lista de Acceso y Espera el siguiente número ordinal al último resultante de la primera lista, es decir, si la primera extracción finaliza con el número 27, el número extraído en primer lugar en la segunda extracción será el 28, el segundo será el 29, y así sucesivamente. Se extraerán y ordenarán igualmente todas las bolas de esta Lista Segunda.</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Horrela, Sarbide eta Itxaronaldi Zerrenda bakarra osatuko da, eta horrekin etxebizitzak esleituko dira hurrengo artikuluan xedatutakoaren arabera.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De esta manera, se formará una sola Lista de Acceso y Espera, con la que se procederá a las adjudicaciones de vivienda conforme a lo dispuesto en el siguiente artículo.</w:t>
            </w:r>
          </w:p>
          <w:p w:rsidR="00445D1A" w:rsidRPr="00586082" w:rsidRDefault="00445D1A" w:rsidP="00C72DBB">
            <w:pPr>
              <w:spacing w:line="360" w:lineRule="auto"/>
              <w:jc w:val="both"/>
              <w:textAlignment w:val="baseline"/>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 xml:space="preserve">Zozketaren emaitza eta </w:t>
            </w:r>
            <w:proofErr w:type="spellStart"/>
            <w:r w:rsidRPr="00586082">
              <w:rPr>
                <w:rFonts w:ascii="Arial" w:eastAsia="Verdana" w:hAnsi="Arial" w:cs="Arial"/>
                <w:sz w:val="18"/>
                <w:szCs w:val="18"/>
              </w:rPr>
              <w:t>itxaron-zerrenda</w:t>
            </w:r>
            <w:proofErr w:type="spellEnd"/>
            <w:r w:rsidRPr="00586082">
              <w:rPr>
                <w:rFonts w:ascii="Arial" w:eastAsia="Verdana" w:hAnsi="Arial" w:cs="Arial"/>
                <w:sz w:val="18"/>
                <w:szCs w:val="18"/>
              </w:rPr>
              <w:t xml:space="preserve"> notario-aktan jasoko dira. Akta hori Ordiziako Udalaren iragarki-taulan eta web-orrian argitaratuko da, eta haren kopia bat Etxebizitzako Lurralde Ordezkaritzan aurkeztuko da, hura egin eta 15 eguneko epean.</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b/>
                <w:sz w:val="18"/>
                <w:szCs w:val="18"/>
                <w:lang w:val="es-ES"/>
              </w:rPr>
            </w:pPr>
            <w:r w:rsidRPr="00586082">
              <w:rPr>
                <w:rFonts w:ascii="Arial" w:eastAsia="Verdana" w:hAnsi="Arial" w:cs="Arial"/>
                <w:sz w:val="18"/>
                <w:szCs w:val="18"/>
                <w:lang w:val="es-ES"/>
              </w:rPr>
              <w:t>El resultado del sorteo y la lista de espera se harán constar en Acta Notarial que se publicará en el tablón de anuncios y en la página web del Ayuntamiento de Ordizia, y de la que se presentará copia en la Delegación Territorial de Vivienda en el plazo de 15 días desde su celebración.</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b/>
                <w:sz w:val="18"/>
                <w:szCs w:val="18"/>
              </w:rPr>
            </w:pPr>
            <w:r w:rsidRPr="00586082">
              <w:rPr>
                <w:rFonts w:ascii="Arial" w:eastAsia="Verdana" w:hAnsi="Arial" w:cs="Arial"/>
                <w:b/>
                <w:sz w:val="18"/>
                <w:szCs w:val="18"/>
              </w:rPr>
              <w:t>12.artikulua. Esleipendunak.</w:t>
            </w:r>
          </w:p>
          <w:p w:rsidR="00445D1A" w:rsidRPr="00586082" w:rsidRDefault="00445D1A" w:rsidP="00C72DBB">
            <w:pPr>
              <w:spacing w:line="360" w:lineRule="auto"/>
              <w:jc w:val="both"/>
              <w:textAlignment w:val="baseline"/>
              <w:rPr>
                <w:rFonts w:ascii="Arial" w:eastAsia="Verdana" w:hAnsi="Arial" w:cs="Arial"/>
                <w:b/>
                <w:sz w:val="18"/>
                <w:szCs w:val="18"/>
              </w:rPr>
            </w:pP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Behin-behineko esleipena banan-banan jakinaraziko zaie onuradunei, eta zozketan sarbideen eta itxaronaldien zerrendan ezarritako ordenaren arabera eskatuko zaie etxebizitza aukeratzeko eta 10 eguneko epean aldez aurretik egiaztatu ez dituzten nahitaezko baldintzak betetzeari buruzko dokumentazioa aurkezteko. Aipatutako errekerimendua epearen barruan betetzen ez duten pertsona guztiek atzera egin dutela ulertuko da, eta, horren ondorioz, aukera izango dute Sarbide eta Itxaronaldi Zerrendan agertzen diren hurrengo eskatzaileek.</w:t>
            </w:r>
          </w:p>
          <w:p w:rsidR="00445D1A" w:rsidRPr="00586082" w:rsidRDefault="00445D1A" w:rsidP="00C72DBB">
            <w:pPr>
              <w:spacing w:line="360" w:lineRule="auto"/>
              <w:jc w:val="both"/>
              <w:rPr>
                <w:rFonts w:ascii="Arial" w:hAnsi="Arial" w:cs="Arial"/>
                <w:sz w:val="18"/>
                <w:szCs w:val="18"/>
              </w:rPr>
            </w:pPr>
          </w:p>
        </w:tc>
        <w:tc>
          <w:tcPr>
            <w:tcW w:w="5041" w:type="dxa"/>
          </w:tcPr>
          <w:p w:rsidR="00445D1A" w:rsidRDefault="00445D1A" w:rsidP="00C72DBB">
            <w:pPr>
              <w:spacing w:line="360" w:lineRule="auto"/>
              <w:jc w:val="both"/>
              <w:textAlignment w:val="baseline"/>
              <w:rPr>
                <w:rFonts w:ascii="Arial" w:eastAsia="Verdana" w:hAnsi="Arial" w:cs="Arial"/>
                <w:b/>
                <w:sz w:val="18"/>
                <w:szCs w:val="18"/>
                <w:lang w:val="es-ES"/>
              </w:rPr>
            </w:pPr>
            <w:r w:rsidRPr="00586082">
              <w:rPr>
                <w:rFonts w:ascii="Arial" w:eastAsia="Verdana" w:hAnsi="Arial" w:cs="Arial"/>
                <w:b/>
                <w:sz w:val="18"/>
                <w:szCs w:val="18"/>
                <w:lang w:val="es-ES"/>
              </w:rPr>
              <w:t>Artículo 12. Adjudicatarios/as</w:t>
            </w:r>
          </w:p>
          <w:p w:rsidR="00445D1A" w:rsidRPr="00586082" w:rsidRDefault="00445D1A" w:rsidP="00C72DBB">
            <w:pPr>
              <w:spacing w:line="360" w:lineRule="auto"/>
              <w:jc w:val="both"/>
              <w:textAlignment w:val="baseline"/>
              <w:rPr>
                <w:rFonts w:ascii="Arial" w:eastAsia="Verdana" w:hAnsi="Arial" w:cs="Arial"/>
                <w:sz w:val="18"/>
                <w:szCs w:val="18"/>
                <w:lang w:val="es-ES"/>
              </w:rPr>
            </w:pPr>
          </w:p>
          <w:p w:rsidR="00445D1A"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La adjudicación provisional será notificada individualmente a los beneficiarios, que serán requeridos, de acuerdo con el orden establecido por el sorteo en la Lista de Acceso y Espera, a efectuar la elección de vivienda y a que en el plazo de</w:t>
            </w:r>
            <w:r w:rsidRPr="00586082">
              <w:rPr>
                <w:rFonts w:ascii="Arial" w:eastAsia="Verdana" w:hAnsi="Arial" w:cs="Arial"/>
                <w:color w:val="FF0000"/>
                <w:sz w:val="18"/>
                <w:szCs w:val="18"/>
                <w:lang w:val="es-ES"/>
              </w:rPr>
              <w:t xml:space="preserve"> </w:t>
            </w:r>
            <w:r w:rsidRPr="00586082">
              <w:rPr>
                <w:rFonts w:ascii="Arial" w:eastAsia="Verdana" w:hAnsi="Arial" w:cs="Arial"/>
                <w:sz w:val="18"/>
                <w:szCs w:val="18"/>
                <w:lang w:val="es-ES"/>
              </w:rPr>
              <w:t>10 días procedan a presentar la documentación relativa al cumplimiento de los requisitos de obligado cumplimiento que no hubieran acreditado previamente. Se tendrán por desistidas a todas aquellas personas que no cumplieran el requerimiento citado en plazo, circunstancia que dará lugar a que se dé opción a los siguientes solicitantes que figuren en la Lista de Acceso y Espera.</w:t>
            </w:r>
          </w:p>
          <w:p w:rsidR="00445D1A" w:rsidRPr="00586082" w:rsidRDefault="00445D1A" w:rsidP="00C72DBB">
            <w:pPr>
              <w:spacing w:line="360" w:lineRule="auto"/>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hAnsi="Arial" w:cs="Arial"/>
                <w:sz w:val="18"/>
                <w:szCs w:val="18"/>
              </w:rPr>
            </w:pPr>
            <w:r w:rsidRPr="00586082">
              <w:rPr>
                <w:rFonts w:ascii="Arial" w:eastAsia="Verdana" w:hAnsi="Arial" w:cs="Arial"/>
                <w:sz w:val="18"/>
                <w:szCs w:val="18"/>
              </w:rPr>
              <w:t>Behin-behineko esleipendunak behin betiko bihurtuko dira beren datu pertsonalak eta aurkeztutako dokumentazioa zuzenak direla eta eskatutako baldintzak betetzen dituztela egiaztatu ondoren.</w:t>
            </w:r>
          </w:p>
        </w:tc>
        <w:tc>
          <w:tcPr>
            <w:tcW w:w="5041" w:type="dxa"/>
          </w:tcPr>
          <w:p w:rsidR="00445D1A"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Los adjudicatarios/as provisionales pasarán a ser definitivos/as una vez que se realice la comprobación de que sus datos personales y la documentación aportada es correcta y se ajusta a las condiciones requeridas.</w:t>
            </w:r>
          </w:p>
          <w:p w:rsidR="00445D1A" w:rsidRPr="00586082" w:rsidRDefault="00445D1A" w:rsidP="00C72DBB">
            <w:pPr>
              <w:spacing w:line="360" w:lineRule="auto"/>
              <w:jc w:val="both"/>
              <w:textAlignment w:val="baseline"/>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Hala ez balitz, hau da, egiaztatzen bada esleipendun suertatu denak ez dituela betetzen oinarri hauetan eta arlo horretan indarrean dagoen araudian eskatutako betekizunak eta baldintzak, pertsona edo bizikidetza-unitate horrek plaza hutsa utziko du, eta plaza hori bete egingo da Sarbide eta Itxaronaldi Zerrendaren arabera.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b/>
                <w:sz w:val="18"/>
                <w:szCs w:val="18"/>
                <w:lang w:val="es-ES"/>
              </w:rPr>
            </w:pPr>
            <w:r w:rsidRPr="00586082">
              <w:rPr>
                <w:rFonts w:ascii="Arial" w:eastAsia="Verdana" w:hAnsi="Arial" w:cs="Arial"/>
                <w:sz w:val="18"/>
                <w:szCs w:val="18"/>
                <w:lang w:val="es-ES"/>
              </w:rPr>
              <w:t xml:space="preserve">Si no fuera el caso, es decir, si se comprobara que quien haya resultado adjudicatario/a no cumple los requisitos y condiciones exigidas en estas bases y en la normativa vigente en la materia, dicha persona o unidad </w:t>
            </w:r>
            <w:proofErr w:type="spellStart"/>
            <w:r w:rsidRPr="00586082">
              <w:rPr>
                <w:rFonts w:ascii="Arial" w:eastAsia="Verdana" w:hAnsi="Arial" w:cs="Arial"/>
                <w:sz w:val="18"/>
                <w:szCs w:val="18"/>
                <w:lang w:val="es-ES"/>
              </w:rPr>
              <w:t>convivencial</w:t>
            </w:r>
            <w:proofErr w:type="spellEnd"/>
            <w:r w:rsidRPr="00586082">
              <w:rPr>
                <w:rFonts w:ascii="Arial" w:eastAsia="Verdana" w:hAnsi="Arial" w:cs="Arial"/>
                <w:sz w:val="18"/>
                <w:szCs w:val="18"/>
                <w:lang w:val="es-ES"/>
              </w:rPr>
              <w:t xml:space="preserve"> dejará la plaza vacante, que quedará cubierta igualmente siguiendo de la Lista de Acceso y Espera.</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b/>
                <w:sz w:val="18"/>
                <w:szCs w:val="18"/>
              </w:rPr>
            </w:pPr>
            <w:r w:rsidRPr="00586082">
              <w:rPr>
                <w:rFonts w:ascii="Arial" w:eastAsia="Verdana" w:hAnsi="Arial" w:cs="Arial"/>
                <w:b/>
                <w:sz w:val="18"/>
                <w:szCs w:val="18"/>
              </w:rPr>
              <w:t>13.artikulua. Behin betiko esleipenaren ondorengo betebeharrak.</w:t>
            </w:r>
          </w:p>
          <w:p w:rsidR="00445D1A" w:rsidRPr="00586082" w:rsidRDefault="00445D1A" w:rsidP="00C72DBB">
            <w:pPr>
              <w:spacing w:line="360" w:lineRule="auto"/>
              <w:jc w:val="both"/>
              <w:textAlignment w:val="baseline"/>
              <w:rPr>
                <w:rFonts w:ascii="Arial" w:eastAsia="Verdana" w:hAnsi="Arial" w:cs="Arial"/>
                <w:b/>
                <w:sz w:val="18"/>
                <w:szCs w:val="18"/>
              </w:rPr>
            </w:pP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 xml:space="preserve">Prozedura honen xede diren sustapenen loteetako baten esleipendunek,  jabetzarekin salerosketa-kontratua egiteko formalitateak bete behar dituzte, eta etxebizitzen enpresa sustatzaileak, Ordizia Lantzen SAk, salerosketa-kontratua noiz sinatuko den jakinaraziko du. Salerosketa-kontratu hori loteen zozketa egiten denetik gehienez ere hilabeteko epean finkatuko da. Alde horretatik, nahitaez </w:t>
            </w:r>
            <w:proofErr w:type="spellStart"/>
            <w:r w:rsidRPr="00586082">
              <w:rPr>
                <w:rFonts w:ascii="Arial" w:eastAsia="Verdana" w:hAnsi="Arial" w:cs="Arial"/>
                <w:sz w:val="18"/>
                <w:szCs w:val="18"/>
              </w:rPr>
              <w:t>titularkide</w:t>
            </w:r>
            <w:proofErr w:type="spellEnd"/>
            <w:r w:rsidRPr="00586082">
              <w:rPr>
                <w:rFonts w:ascii="Arial" w:eastAsia="Verdana" w:hAnsi="Arial" w:cs="Arial"/>
                <w:sz w:val="18"/>
                <w:szCs w:val="18"/>
              </w:rPr>
              <w:t xml:space="preserve"> izan behar dutenek kontratua sinatu beharko dute, agiri honen 5. artikuluan adierazitakoaren arabera.</w:t>
            </w:r>
          </w:p>
          <w:p w:rsidR="00445D1A" w:rsidRPr="00586082" w:rsidRDefault="00445D1A" w:rsidP="00C72DBB">
            <w:pPr>
              <w:spacing w:line="360" w:lineRule="auto"/>
              <w:jc w:val="both"/>
              <w:rPr>
                <w:rFonts w:ascii="Arial" w:hAnsi="Arial" w:cs="Arial"/>
                <w:sz w:val="18"/>
                <w:szCs w:val="18"/>
              </w:rPr>
            </w:pPr>
          </w:p>
        </w:tc>
        <w:tc>
          <w:tcPr>
            <w:tcW w:w="5041" w:type="dxa"/>
          </w:tcPr>
          <w:p w:rsidR="00445D1A" w:rsidRDefault="00445D1A" w:rsidP="00C72DBB">
            <w:pPr>
              <w:spacing w:line="360" w:lineRule="auto"/>
              <w:jc w:val="both"/>
              <w:textAlignment w:val="baseline"/>
              <w:rPr>
                <w:rFonts w:ascii="Arial" w:eastAsia="Verdana" w:hAnsi="Arial" w:cs="Arial"/>
                <w:b/>
                <w:sz w:val="18"/>
                <w:szCs w:val="18"/>
                <w:lang w:val="es-ES"/>
              </w:rPr>
            </w:pPr>
            <w:r w:rsidRPr="00586082">
              <w:rPr>
                <w:rFonts w:ascii="Arial" w:eastAsia="Verdana" w:hAnsi="Arial" w:cs="Arial"/>
                <w:b/>
                <w:sz w:val="18"/>
                <w:szCs w:val="18"/>
                <w:lang w:val="es-ES"/>
              </w:rPr>
              <w:t>Artículo 13. Obligaciones posteriores a la adjudicación definitiva.</w:t>
            </w:r>
          </w:p>
          <w:p w:rsidR="00445D1A" w:rsidRPr="00586082" w:rsidRDefault="00445D1A" w:rsidP="00C72DBB">
            <w:pPr>
              <w:spacing w:line="360" w:lineRule="auto"/>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 xml:space="preserve">Las personas adjudicatarias de uno de los lotes de las promociones objeto de este procedimiento, han de cumplir las formalidades de celebración del contrato de compraventa con la propiedad, siendo que la empresa promotora de las viviendas, Ordizia </w:t>
            </w:r>
            <w:proofErr w:type="spellStart"/>
            <w:r w:rsidRPr="00586082">
              <w:rPr>
                <w:rFonts w:ascii="Arial" w:eastAsia="Verdana" w:hAnsi="Arial" w:cs="Arial"/>
                <w:sz w:val="18"/>
                <w:szCs w:val="18"/>
                <w:lang w:val="es-ES"/>
              </w:rPr>
              <w:t>Lantzen</w:t>
            </w:r>
            <w:proofErr w:type="spellEnd"/>
            <w:r w:rsidRPr="00586082">
              <w:rPr>
                <w:rFonts w:ascii="Arial" w:eastAsia="Verdana" w:hAnsi="Arial" w:cs="Arial"/>
                <w:sz w:val="18"/>
                <w:szCs w:val="18"/>
                <w:lang w:val="es-ES"/>
              </w:rPr>
              <w:t xml:space="preserve">, S.A., comunicará la fecha en la que se firmará el contrato de compraventa que será fijado en el plazo máximo de un mes desde la celebración del sorteo de los lotes. En ese sentido, quienes forzosamente han de ser cotitulares, de acuerdo con lo indicado en el artículo 5 de este pliego, deberán firmar el contrato. </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Esleipenduna sinadurara arrazoirik gabe agertzen ez bada, pertsona horrek esleipenean atzera egin duela ulertuko da, eta, beraz, itxarote-zerrendako hurrengo pertsonak edo bizikidetza-unitateak aukera izango du.</w:t>
            </w:r>
          </w:p>
          <w:p w:rsidR="00445D1A" w:rsidRPr="00586082" w:rsidRDefault="00445D1A" w:rsidP="00C72DBB">
            <w:pPr>
              <w:spacing w:line="360" w:lineRule="auto"/>
              <w:jc w:val="both"/>
              <w:rPr>
                <w:rFonts w:ascii="Arial" w:hAnsi="Arial" w:cs="Arial"/>
                <w:sz w:val="18"/>
                <w:szCs w:val="18"/>
              </w:rPr>
            </w:pPr>
          </w:p>
        </w:tc>
        <w:tc>
          <w:tcPr>
            <w:tcW w:w="5041" w:type="dxa"/>
          </w:tcPr>
          <w:p w:rsidR="00445D1A" w:rsidRPr="00586082" w:rsidRDefault="00445D1A" w:rsidP="00C72DBB">
            <w:pPr>
              <w:spacing w:line="360" w:lineRule="auto"/>
              <w:jc w:val="both"/>
              <w:textAlignment w:val="baseline"/>
              <w:rPr>
                <w:rFonts w:ascii="Arial" w:eastAsia="Verdana" w:hAnsi="Arial" w:cs="Arial"/>
                <w:sz w:val="18"/>
                <w:szCs w:val="18"/>
                <w:u w:val="single"/>
                <w:lang w:val="es-ES"/>
              </w:rPr>
            </w:pPr>
            <w:r w:rsidRPr="00586082">
              <w:rPr>
                <w:rFonts w:ascii="Arial" w:eastAsia="Verdana" w:hAnsi="Arial" w:cs="Arial"/>
                <w:sz w:val="18"/>
                <w:szCs w:val="18"/>
                <w:lang w:val="es-ES"/>
              </w:rPr>
              <w:t xml:space="preserve">La incomparecencia injustificada del adjudicatario/a </w:t>
            </w:r>
            <w:proofErr w:type="spellStart"/>
            <w:r w:rsidRPr="00586082">
              <w:rPr>
                <w:rFonts w:ascii="Arial" w:eastAsia="Verdana" w:hAnsi="Arial" w:cs="Arial"/>
                <w:sz w:val="18"/>
                <w:szCs w:val="18"/>
                <w:lang w:val="es-ES"/>
              </w:rPr>
              <w:t>a</w:t>
            </w:r>
            <w:proofErr w:type="spellEnd"/>
            <w:r w:rsidRPr="00586082">
              <w:rPr>
                <w:rFonts w:ascii="Arial" w:eastAsia="Verdana" w:hAnsi="Arial" w:cs="Arial"/>
                <w:sz w:val="18"/>
                <w:szCs w:val="18"/>
                <w:lang w:val="es-ES"/>
              </w:rPr>
              <w:t xml:space="preserve"> la firma podrá dar lugar a considerar que dicha persona ha desistido de la adjudicación, con la consiguiente opción para la siguiente persona o unidad </w:t>
            </w:r>
            <w:proofErr w:type="spellStart"/>
            <w:r w:rsidRPr="00586082">
              <w:rPr>
                <w:rFonts w:ascii="Arial" w:eastAsia="Verdana" w:hAnsi="Arial" w:cs="Arial"/>
                <w:sz w:val="18"/>
                <w:szCs w:val="18"/>
                <w:lang w:val="es-ES"/>
              </w:rPr>
              <w:t>convivencial</w:t>
            </w:r>
            <w:proofErr w:type="spellEnd"/>
            <w:r w:rsidRPr="00586082">
              <w:rPr>
                <w:rFonts w:ascii="Arial" w:eastAsia="Verdana" w:hAnsi="Arial" w:cs="Arial"/>
                <w:sz w:val="18"/>
                <w:szCs w:val="18"/>
                <w:lang w:val="es-ES"/>
              </w:rPr>
              <w:t xml:space="preserve"> de la lista de espera.</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445D1A">
            <w:pPr>
              <w:pStyle w:val="Prrafodelista"/>
              <w:numPr>
                <w:ilvl w:val="0"/>
                <w:numId w:val="3"/>
              </w:numPr>
              <w:spacing w:line="360" w:lineRule="auto"/>
              <w:ind w:left="0" w:firstLine="0"/>
              <w:jc w:val="both"/>
              <w:textAlignment w:val="baseline"/>
              <w:rPr>
                <w:rFonts w:ascii="Arial" w:eastAsia="Verdana" w:hAnsi="Arial" w:cs="Arial"/>
                <w:sz w:val="18"/>
                <w:szCs w:val="18"/>
                <w:u w:val="single"/>
              </w:rPr>
            </w:pPr>
            <w:r w:rsidRPr="00586082">
              <w:rPr>
                <w:rFonts w:ascii="Arial" w:eastAsia="Verdana" w:hAnsi="Arial" w:cs="Arial"/>
                <w:sz w:val="18"/>
                <w:szCs w:val="18"/>
                <w:u w:val="single"/>
              </w:rPr>
              <w:t>Babes ofizialeko etxebizitzen lagapena eta beharrezko baimena.</w:t>
            </w:r>
          </w:p>
          <w:p w:rsidR="00445D1A" w:rsidRPr="00586082" w:rsidRDefault="00445D1A" w:rsidP="00C72DBB">
            <w:pPr>
              <w:spacing w:line="360" w:lineRule="auto"/>
              <w:ind w:firstLine="708"/>
              <w:jc w:val="both"/>
              <w:textAlignment w:val="baseline"/>
              <w:rPr>
                <w:rFonts w:ascii="Arial" w:eastAsia="Verdana" w:hAnsi="Arial" w:cs="Arial"/>
                <w:sz w:val="18"/>
                <w:szCs w:val="18"/>
              </w:rPr>
            </w:pPr>
            <w:r w:rsidRPr="00586082">
              <w:rPr>
                <w:rFonts w:ascii="Arial" w:eastAsia="Verdana" w:hAnsi="Arial" w:cs="Arial"/>
                <w:sz w:val="18"/>
                <w:szCs w:val="18"/>
              </w:rPr>
              <w:t>Babes ofizialeko etxebizitzak esleipendunen ohiko bizileku iraunkor gisa erabili beharko dira, eta ezingo dira ez alokairuan ez prekarioan laga, administrazio jarduleak horretarako berariazko baimena eman ezean.</w:t>
            </w:r>
          </w:p>
          <w:p w:rsidR="00445D1A" w:rsidRPr="00586082" w:rsidRDefault="00445D1A" w:rsidP="00C72DBB">
            <w:pPr>
              <w:spacing w:line="360" w:lineRule="auto"/>
              <w:ind w:firstLine="708"/>
              <w:jc w:val="both"/>
              <w:textAlignment w:val="baseline"/>
              <w:rPr>
                <w:rFonts w:ascii="Arial" w:eastAsia="Verdana" w:hAnsi="Arial" w:cs="Arial"/>
                <w:sz w:val="18"/>
                <w:szCs w:val="18"/>
              </w:rPr>
            </w:pPr>
          </w:p>
        </w:tc>
        <w:tc>
          <w:tcPr>
            <w:tcW w:w="5041" w:type="dxa"/>
          </w:tcPr>
          <w:p w:rsidR="00445D1A" w:rsidRPr="00586082" w:rsidRDefault="00445D1A" w:rsidP="00445D1A">
            <w:pPr>
              <w:numPr>
                <w:ilvl w:val="1"/>
                <w:numId w:val="5"/>
              </w:numPr>
              <w:tabs>
                <w:tab w:val="clear" w:pos="1080"/>
                <w:tab w:val="num" w:pos="0"/>
              </w:tabs>
              <w:suppressAutoHyphens/>
              <w:spacing w:line="360" w:lineRule="auto"/>
              <w:ind w:left="35" w:firstLine="0"/>
              <w:jc w:val="both"/>
              <w:textAlignment w:val="baseline"/>
              <w:rPr>
                <w:rFonts w:ascii="Arial" w:eastAsia="Verdana" w:hAnsi="Arial" w:cs="Arial"/>
                <w:sz w:val="18"/>
                <w:szCs w:val="18"/>
                <w:lang w:val="es-ES"/>
              </w:rPr>
            </w:pPr>
            <w:r w:rsidRPr="00586082">
              <w:rPr>
                <w:rFonts w:ascii="Arial" w:eastAsia="Verdana" w:hAnsi="Arial" w:cs="Arial"/>
                <w:sz w:val="18"/>
                <w:szCs w:val="18"/>
                <w:u w:val="single"/>
                <w:lang w:val="es-ES"/>
              </w:rPr>
              <w:t>Cesión de las viviendas de protección oficial y necesaria autorización</w:t>
            </w:r>
            <w:r w:rsidRPr="00586082">
              <w:rPr>
                <w:rFonts w:ascii="Arial" w:eastAsia="Verdana" w:hAnsi="Arial" w:cs="Arial"/>
                <w:sz w:val="18"/>
                <w:szCs w:val="18"/>
                <w:lang w:val="es-ES"/>
              </w:rPr>
              <w:t>.</w:t>
            </w:r>
          </w:p>
          <w:p w:rsidR="00445D1A" w:rsidRDefault="00445D1A" w:rsidP="00C72DBB">
            <w:pPr>
              <w:spacing w:line="360" w:lineRule="auto"/>
              <w:ind w:firstLine="840"/>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Las viviendas de protección oficial deberán destinarse a domicilio habitual y permanente de los adjudicatarios y no podrán ser cedidas en arrendamiento ni en precario, salvo autorización expresa en este sentido por parte de la administración actuante.</w:t>
            </w:r>
          </w:p>
          <w:p w:rsidR="00445D1A" w:rsidRPr="00586082" w:rsidRDefault="00445D1A" w:rsidP="00C72DBB">
            <w:pPr>
              <w:spacing w:line="360" w:lineRule="auto"/>
              <w:ind w:firstLine="840"/>
              <w:jc w:val="both"/>
              <w:textAlignment w:val="baseline"/>
              <w:rPr>
                <w:rFonts w:ascii="Arial" w:eastAsia="Verdana" w:hAnsi="Arial" w:cs="Arial"/>
                <w:sz w:val="18"/>
                <w:szCs w:val="18"/>
                <w:u w:val="single"/>
                <w:lang w:val="es-ES"/>
              </w:rPr>
            </w:pP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445D1A">
            <w:pPr>
              <w:pStyle w:val="Prrafodelista"/>
              <w:numPr>
                <w:ilvl w:val="0"/>
                <w:numId w:val="3"/>
              </w:numPr>
              <w:spacing w:line="360" w:lineRule="auto"/>
              <w:ind w:left="0" w:firstLine="0"/>
              <w:jc w:val="both"/>
              <w:textAlignment w:val="baseline"/>
              <w:rPr>
                <w:rFonts w:ascii="Arial" w:eastAsia="Verdana" w:hAnsi="Arial" w:cs="Arial"/>
                <w:sz w:val="18"/>
                <w:szCs w:val="18"/>
                <w:u w:val="single"/>
              </w:rPr>
            </w:pPr>
            <w:r w:rsidRPr="00586082">
              <w:rPr>
                <w:rFonts w:ascii="Arial" w:eastAsia="Verdana" w:hAnsi="Arial" w:cs="Arial"/>
                <w:sz w:val="18"/>
                <w:szCs w:val="18"/>
                <w:u w:val="single"/>
              </w:rPr>
              <w:t>Kontratuen oniritzia.</w:t>
            </w: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 xml:space="preserve">Babes ofizialeko etxebizitzen eta haien eranskinen jabetza eskualdatzeko edo horien gaineko eskubide errealak eratzeko edozein eskritura publiko </w:t>
            </w:r>
            <w:proofErr w:type="spellStart"/>
            <w:r w:rsidRPr="00586082">
              <w:rPr>
                <w:rFonts w:ascii="Arial" w:eastAsia="Verdana" w:hAnsi="Arial" w:cs="Arial"/>
                <w:sz w:val="18"/>
                <w:szCs w:val="18"/>
              </w:rPr>
              <w:t>egiletsi</w:t>
            </w:r>
            <w:proofErr w:type="spellEnd"/>
            <w:r w:rsidRPr="00586082">
              <w:rPr>
                <w:rFonts w:ascii="Arial" w:eastAsia="Verdana" w:hAnsi="Arial" w:cs="Arial"/>
                <w:sz w:val="18"/>
                <w:szCs w:val="18"/>
              </w:rPr>
              <w:t xml:space="preserve"> aurretik, hipotekaren kasuan izan ezik, dagokion dokumentu pribatua aurkeztu beharko da </w:t>
            </w:r>
            <w:proofErr w:type="spellStart"/>
            <w:r w:rsidRPr="00586082">
              <w:rPr>
                <w:rFonts w:ascii="Arial" w:eastAsia="Verdana" w:hAnsi="Arial" w:cs="Arial"/>
                <w:sz w:val="18"/>
                <w:szCs w:val="18"/>
              </w:rPr>
              <w:t>ikus-onesteko</w:t>
            </w:r>
            <w:proofErr w:type="spellEnd"/>
            <w:r w:rsidRPr="00586082">
              <w:rPr>
                <w:rFonts w:ascii="Arial" w:eastAsia="Verdana" w:hAnsi="Arial" w:cs="Arial"/>
                <w:sz w:val="18"/>
                <w:szCs w:val="18"/>
              </w:rPr>
              <w:t xml:space="preserve">, Eusko Jaurlaritzako Ingurumen, Lurralde Plangintza eta Etxebizitza Sailaren Gipuzkoako Lurralde Ordezkaritzan, eta etxebizitzen eskualdatzaileak aurkeztu beharko du, hau da, Ordizia Lantzen </w:t>
            </w:r>
            <w:proofErr w:type="spellStart"/>
            <w:r w:rsidRPr="00586082">
              <w:rPr>
                <w:rFonts w:ascii="Arial" w:eastAsia="Verdana" w:hAnsi="Arial" w:cs="Arial"/>
                <w:sz w:val="18"/>
                <w:szCs w:val="18"/>
              </w:rPr>
              <w:t>SA-k</w:t>
            </w:r>
            <w:proofErr w:type="spellEnd"/>
            <w:r w:rsidRPr="00586082">
              <w:rPr>
                <w:rFonts w:ascii="Arial" w:eastAsia="Verdana" w:hAnsi="Arial" w:cs="Arial"/>
                <w:sz w:val="18"/>
                <w:szCs w:val="18"/>
              </w:rPr>
              <w:t>.</w:t>
            </w:r>
          </w:p>
          <w:p w:rsidR="00445D1A" w:rsidRPr="00586082" w:rsidRDefault="00445D1A" w:rsidP="00C72DBB">
            <w:pPr>
              <w:spacing w:line="360" w:lineRule="auto"/>
              <w:jc w:val="both"/>
              <w:textAlignment w:val="baseline"/>
              <w:rPr>
                <w:rFonts w:ascii="Arial" w:eastAsia="Verdana" w:hAnsi="Arial" w:cs="Arial"/>
                <w:sz w:val="18"/>
                <w:szCs w:val="18"/>
              </w:rPr>
            </w:pPr>
          </w:p>
        </w:tc>
        <w:tc>
          <w:tcPr>
            <w:tcW w:w="5041" w:type="dxa"/>
          </w:tcPr>
          <w:p w:rsidR="00445D1A" w:rsidRPr="00586082" w:rsidRDefault="00445D1A" w:rsidP="00445D1A">
            <w:pPr>
              <w:numPr>
                <w:ilvl w:val="1"/>
                <w:numId w:val="5"/>
              </w:numPr>
              <w:tabs>
                <w:tab w:val="clear" w:pos="1080"/>
              </w:tabs>
              <w:suppressAutoHyphens/>
              <w:spacing w:line="360" w:lineRule="auto"/>
              <w:ind w:left="0" w:firstLine="0"/>
              <w:jc w:val="both"/>
              <w:textAlignment w:val="baseline"/>
              <w:rPr>
                <w:rFonts w:ascii="Arial" w:eastAsia="Verdana" w:hAnsi="Arial" w:cs="Arial"/>
                <w:sz w:val="18"/>
                <w:szCs w:val="18"/>
                <w:lang w:val="es-ES"/>
              </w:rPr>
            </w:pPr>
            <w:r w:rsidRPr="00586082">
              <w:rPr>
                <w:rFonts w:ascii="Arial" w:eastAsia="Verdana" w:hAnsi="Arial" w:cs="Arial"/>
                <w:sz w:val="18"/>
                <w:szCs w:val="18"/>
                <w:u w:val="single"/>
                <w:lang w:val="es-ES"/>
              </w:rPr>
              <w:t xml:space="preserve">Visado de los Contratos. </w:t>
            </w:r>
          </w:p>
          <w:p w:rsidR="00445D1A" w:rsidRPr="00586082" w:rsidRDefault="00445D1A" w:rsidP="00C72DBB">
            <w:pPr>
              <w:spacing w:line="360" w:lineRule="auto"/>
              <w:jc w:val="both"/>
              <w:textAlignment w:val="baseline"/>
              <w:rPr>
                <w:rFonts w:ascii="Arial" w:eastAsia="Verdana" w:hAnsi="Arial" w:cs="Arial"/>
                <w:sz w:val="18"/>
                <w:szCs w:val="18"/>
                <w:u w:val="single"/>
                <w:lang w:val="es-ES"/>
              </w:rPr>
            </w:pPr>
            <w:r w:rsidRPr="00586082">
              <w:rPr>
                <w:rFonts w:ascii="Arial" w:eastAsia="Verdana" w:hAnsi="Arial" w:cs="Arial"/>
                <w:sz w:val="18"/>
                <w:szCs w:val="18"/>
                <w:lang w:val="es-ES"/>
              </w:rPr>
              <w:t xml:space="preserve">Con carácter previo al otorgamiento de cualquier escritura pública por la que se transmita la propiedad de las viviendas de protección oficial y sus anejos o se constituyan derechos reales sobre los mismos, salvo en el caso de la hipoteca, deberá presentarse el correspondiente documento privado para su visado, en la sede del Departamento de Medio Ambiente, Planificación Territorial y Vivienda del Gobierno Vasco, Delegación Territorial de </w:t>
            </w:r>
            <w:proofErr w:type="spellStart"/>
            <w:r w:rsidRPr="00586082">
              <w:rPr>
                <w:rFonts w:ascii="Arial" w:eastAsia="Verdana" w:hAnsi="Arial" w:cs="Arial"/>
                <w:sz w:val="18"/>
                <w:szCs w:val="18"/>
                <w:lang w:val="es-ES"/>
              </w:rPr>
              <w:t>Gipuzkoa</w:t>
            </w:r>
            <w:proofErr w:type="spellEnd"/>
            <w:r w:rsidRPr="00586082">
              <w:rPr>
                <w:rFonts w:ascii="Arial" w:eastAsia="Verdana" w:hAnsi="Arial" w:cs="Arial"/>
                <w:sz w:val="18"/>
                <w:szCs w:val="18"/>
                <w:lang w:val="es-ES"/>
              </w:rPr>
              <w:t xml:space="preserve">, recayendo la obligación de su presentación en el transmitente de las viviendas, es decir, en Ordizia </w:t>
            </w:r>
            <w:proofErr w:type="spellStart"/>
            <w:r w:rsidRPr="00586082">
              <w:rPr>
                <w:rFonts w:ascii="Arial" w:eastAsia="Verdana" w:hAnsi="Arial" w:cs="Arial"/>
                <w:sz w:val="18"/>
                <w:szCs w:val="18"/>
                <w:lang w:val="es-ES"/>
              </w:rPr>
              <w:t>Lantzen</w:t>
            </w:r>
            <w:proofErr w:type="spellEnd"/>
            <w:r w:rsidRPr="00586082">
              <w:rPr>
                <w:rFonts w:ascii="Arial" w:eastAsia="Verdana" w:hAnsi="Arial" w:cs="Arial"/>
                <w:sz w:val="18"/>
                <w:szCs w:val="18"/>
                <w:lang w:val="es-ES"/>
              </w:rPr>
              <w:t>, S.A.</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Pr="00586082" w:rsidRDefault="00445D1A" w:rsidP="00445D1A">
            <w:pPr>
              <w:pStyle w:val="Prrafodelista"/>
              <w:numPr>
                <w:ilvl w:val="0"/>
                <w:numId w:val="3"/>
              </w:numPr>
              <w:spacing w:line="360" w:lineRule="auto"/>
              <w:ind w:left="0" w:firstLine="0"/>
              <w:jc w:val="both"/>
              <w:textAlignment w:val="baseline"/>
              <w:rPr>
                <w:rFonts w:ascii="Arial" w:eastAsia="Verdana" w:hAnsi="Arial" w:cs="Arial"/>
                <w:sz w:val="18"/>
                <w:szCs w:val="18"/>
                <w:u w:val="single"/>
              </w:rPr>
            </w:pPr>
            <w:r w:rsidRPr="00586082">
              <w:rPr>
                <w:rFonts w:ascii="Arial" w:eastAsia="Verdana" w:hAnsi="Arial" w:cs="Arial"/>
                <w:sz w:val="18"/>
                <w:szCs w:val="18"/>
                <w:u w:val="single"/>
              </w:rPr>
              <w:t>Bizileku-betebeharra betetzen dela ikuskatzea.</w:t>
            </w:r>
          </w:p>
          <w:p w:rsidR="00445D1A" w:rsidRDefault="00445D1A" w:rsidP="00C72DBB">
            <w:pPr>
              <w:spacing w:line="360" w:lineRule="auto"/>
              <w:jc w:val="both"/>
              <w:textAlignment w:val="baseline"/>
              <w:rPr>
                <w:rFonts w:ascii="Arial" w:eastAsia="Verdana" w:hAnsi="Arial" w:cs="Arial"/>
                <w:sz w:val="18"/>
                <w:szCs w:val="18"/>
              </w:rPr>
            </w:pPr>
          </w:p>
          <w:p w:rsidR="00445D1A"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Salmenta-kontratuetan, baldintzapeko klausula bat sartuko da, zeinaren bidez onuradunak konpromisoa hartzen baitu indarrean dagoen legeriak ezarritako gehieneko epean etxebizitza okupatzeko eta etxebizitzan erroldatzeko, hau da, 3 hilabeteko epean. Alderdi hori dagokion erroldatze-ziurtagiriaren bidez egiaztatuko da.</w:t>
            </w:r>
          </w:p>
          <w:p w:rsidR="00445D1A" w:rsidRPr="00586082" w:rsidRDefault="00445D1A" w:rsidP="00C72DBB">
            <w:pPr>
              <w:spacing w:line="360" w:lineRule="auto"/>
              <w:jc w:val="both"/>
              <w:textAlignment w:val="baseline"/>
              <w:rPr>
                <w:rFonts w:ascii="Arial" w:eastAsia="Verdana" w:hAnsi="Arial" w:cs="Arial"/>
                <w:sz w:val="18"/>
                <w:szCs w:val="18"/>
              </w:rPr>
            </w:pPr>
            <w:bookmarkStart w:id="0" w:name="_GoBack"/>
            <w:bookmarkEnd w:id="0"/>
            <w:r w:rsidRPr="00E74C3B">
              <w:rPr>
                <w:rFonts w:ascii="Arial" w:eastAsia="Verdana" w:hAnsi="Arial" w:cs="Arial"/>
                <w:sz w:val="18"/>
                <w:szCs w:val="18"/>
              </w:rPr>
              <w:t>Baldintza hori betetzen ez bada, kontratua suntsiaraziko da, eta, ondorioz, etxebizitzaren onuradun izateari utziko zaio, eta salerosketa-kontratua formalizatzean kontura ordaindutako ehuneko 10 galduko da</w:t>
            </w:r>
          </w:p>
        </w:tc>
        <w:tc>
          <w:tcPr>
            <w:tcW w:w="5041" w:type="dxa"/>
          </w:tcPr>
          <w:p w:rsidR="00445D1A" w:rsidRPr="00586082" w:rsidRDefault="00445D1A" w:rsidP="00445D1A">
            <w:pPr>
              <w:numPr>
                <w:ilvl w:val="1"/>
                <w:numId w:val="5"/>
              </w:numPr>
              <w:suppressAutoHyphens/>
              <w:spacing w:line="360" w:lineRule="auto"/>
              <w:ind w:left="0" w:firstLine="0"/>
              <w:jc w:val="both"/>
              <w:textAlignment w:val="baseline"/>
              <w:rPr>
                <w:rFonts w:ascii="Arial" w:eastAsia="Verdana" w:hAnsi="Arial" w:cs="Arial"/>
                <w:sz w:val="18"/>
                <w:szCs w:val="18"/>
                <w:lang w:val="es-ES"/>
              </w:rPr>
            </w:pPr>
            <w:r w:rsidRPr="00586082">
              <w:rPr>
                <w:rFonts w:ascii="Arial" w:eastAsia="Verdana" w:hAnsi="Arial" w:cs="Arial"/>
                <w:sz w:val="18"/>
                <w:szCs w:val="18"/>
                <w:u w:val="single"/>
                <w:lang w:val="es-ES"/>
              </w:rPr>
              <w:t>Inspección del cumplimiento de la obligación de residencia.</w:t>
            </w:r>
          </w:p>
          <w:p w:rsidR="00445D1A"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En los contratos de venta se incluirá una cláusula condicional por la que el beneficiario se compromete a la ocupación y empadronamiento en la vivienda en el plazo máximo señalado por la legislación vigente, es decir en el plazo de 3 meses, extremo que será acreditado mediante el certificado de empadronamiento correspondiente.</w:t>
            </w:r>
          </w:p>
          <w:p w:rsidR="00445D1A"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 xml:space="preserve"> El incumplimiento de esta condición dará lugar a la resolución del contrato  con la consiguiente pérdida de la condición de beneficiario de la vivienda así como a la pérdida del 10 por ciento </w:t>
            </w:r>
            <w:proofErr w:type="gramStart"/>
            <w:r w:rsidRPr="00586082">
              <w:rPr>
                <w:rFonts w:ascii="Arial" w:eastAsia="Verdana" w:hAnsi="Arial" w:cs="Arial"/>
                <w:sz w:val="18"/>
                <w:szCs w:val="18"/>
                <w:lang w:val="es-ES"/>
              </w:rPr>
              <w:t>abonado</w:t>
            </w:r>
            <w:proofErr w:type="gramEnd"/>
            <w:r w:rsidRPr="00586082">
              <w:rPr>
                <w:rFonts w:ascii="Arial" w:eastAsia="Verdana" w:hAnsi="Arial" w:cs="Arial"/>
                <w:sz w:val="18"/>
                <w:szCs w:val="18"/>
                <w:lang w:val="es-ES"/>
              </w:rPr>
              <w:t xml:space="preserve"> a cuenta en el momento de la formalización del contrato de compraventa.</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b/>
                <w:sz w:val="18"/>
                <w:szCs w:val="18"/>
              </w:rPr>
            </w:pPr>
            <w:r w:rsidRPr="00586082">
              <w:rPr>
                <w:rFonts w:ascii="Arial" w:eastAsia="Verdana" w:hAnsi="Arial" w:cs="Arial"/>
                <w:b/>
                <w:sz w:val="18"/>
                <w:szCs w:val="18"/>
              </w:rPr>
              <w:t>14.artikulua. Ordainketak.</w:t>
            </w:r>
          </w:p>
          <w:p w:rsidR="00445D1A" w:rsidRPr="00586082" w:rsidRDefault="00445D1A" w:rsidP="00C72DBB">
            <w:pPr>
              <w:spacing w:line="360" w:lineRule="auto"/>
              <w:jc w:val="both"/>
              <w:textAlignment w:val="baseline"/>
              <w:rPr>
                <w:rFonts w:ascii="Arial" w:eastAsia="Verdana" w:hAnsi="Arial" w:cs="Arial"/>
                <w:b/>
                <w:sz w:val="18"/>
                <w:szCs w:val="18"/>
              </w:rPr>
            </w:pP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1.- Esleitutako etxebizitzak eta eranskinak honela ordainduko dira:</w:t>
            </w:r>
          </w:p>
          <w:p w:rsidR="00445D1A" w:rsidRPr="00586082" w:rsidRDefault="00445D1A" w:rsidP="00445D1A">
            <w:pPr>
              <w:pStyle w:val="Prrafodelista"/>
              <w:numPr>
                <w:ilvl w:val="0"/>
                <w:numId w:val="4"/>
              </w:numPr>
              <w:spacing w:line="360" w:lineRule="auto"/>
              <w:ind w:left="0" w:firstLine="0"/>
              <w:jc w:val="both"/>
              <w:textAlignment w:val="baseline"/>
              <w:rPr>
                <w:rFonts w:ascii="Arial" w:eastAsia="Verdana" w:hAnsi="Arial" w:cs="Arial"/>
                <w:sz w:val="18"/>
                <w:szCs w:val="18"/>
              </w:rPr>
            </w:pPr>
            <w:r w:rsidRPr="00586082">
              <w:rPr>
                <w:rFonts w:ascii="Arial" w:eastAsia="Verdana" w:hAnsi="Arial" w:cs="Arial"/>
                <w:sz w:val="18"/>
                <w:szCs w:val="18"/>
              </w:rPr>
              <w:t>Etxebizitzaren prezioaren ehuneko 10 gehi dagokion BEZa, salerosketa-kontratua formalizatzen den unean.</w:t>
            </w:r>
          </w:p>
          <w:p w:rsidR="00445D1A" w:rsidRPr="00586082" w:rsidRDefault="00445D1A" w:rsidP="00445D1A">
            <w:pPr>
              <w:pStyle w:val="Prrafodelista"/>
              <w:numPr>
                <w:ilvl w:val="0"/>
                <w:numId w:val="4"/>
              </w:numPr>
              <w:spacing w:line="360" w:lineRule="auto"/>
              <w:ind w:left="0" w:firstLine="0"/>
              <w:jc w:val="both"/>
              <w:textAlignment w:val="baseline"/>
              <w:rPr>
                <w:rFonts w:ascii="Arial" w:eastAsia="Verdana" w:hAnsi="Arial" w:cs="Arial"/>
                <w:sz w:val="18"/>
                <w:szCs w:val="18"/>
              </w:rPr>
            </w:pPr>
            <w:r w:rsidRPr="00586082">
              <w:rPr>
                <w:rFonts w:ascii="Arial" w:eastAsia="Verdana" w:hAnsi="Arial" w:cs="Arial"/>
                <w:sz w:val="18"/>
                <w:szCs w:val="18"/>
              </w:rPr>
              <w:t>Salmenta-prezioaren gainerakoa, hau da, ehuneko 90 gehi dagokion BEZa, salerosketako eskritura publikoa sinatzen den unean.</w:t>
            </w:r>
          </w:p>
          <w:p w:rsidR="00445D1A" w:rsidRPr="00586082" w:rsidRDefault="00445D1A" w:rsidP="00C72DBB">
            <w:pPr>
              <w:spacing w:line="360" w:lineRule="auto"/>
              <w:jc w:val="both"/>
              <w:textAlignment w:val="baseline"/>
              <w:rPr>
                <w:rFonts w:ascii="Arial" w:eastAsia="Verdana" w:hAnsi="Arial" w:cs="Arial"/>
                <w:sz w:val="18"/>
                <w:szCs w:val="18"/>
              </w:rPr>
            </w:pPr>
          </w:p>
        </w:tc>
        <w:tc>
          <w:tcPr>
            <w:tcW w:w="5041" w:type="dxa"/>
          </w:tcPr>
          <w:p w:rsidR="00445D1A" w:rsidRDefault="00445D1A" w:rsidP="00C72DBB">
            <w:pPr>
              <w:spacing w:line="360" w:lineRule="auto"/>
              <w:jc w:val="both"/>
              <w:textAlignment w:val="baseline"/>
              <w:rPr>
                <w:rFonts w:ascii="Arial" w:eastAsia="Verdana" w:hAnsi="Arial" w:cs="Arial"/>
                <w:b/>
                <w:sz w:val="18"/>
                <w:szCs w:val="18"/>
                <w:lang w:val="es-ES"/>
              </w:rPr>
            </w:pPr>
            <w:r w:rsidRPr="00586082">
              <w:rPr>
                <w:rFonts w:ascii="Arial" w:eastAsia="Verdana" w:hAnsi="Arial" w:cs="Arial"/>
                <w:b/>
                <w:sz w:val="18"/>
                <w:szCs w:val="18"/>
                <w:lang w:val="es-ES"/>
              </w:rPr>
              <w:t>Artículo 14- Pagos.</w:t>
            </w:r>
          </w:p>
          <w:p w:rsidR="00445D1A" w:rsidRPr="00586082" w:rsidRDefault="00445D1A" w:rsidP="00C72DBB">
            <w:pPr>
              <w:spacing w:line="360" w:lineRule="auto"/>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textAlignment w:val="baseline"/>
              <w:rPr>
                <w:rFonts w:ascii="Arial" w:eastAsia="Verdana" w:hAnsi="Arial" w:cs="Arial"/>
                <w:sz w:val="18"/>
                <w:szCs w:val="18"/>
                <w:lang w:val="es-ES"/>
              </w:rPr>
            </w:pPr>
            <w:r w:rsidRPr="00586082">
              <w:rPr>
                <w:rFonts w:ascii="Arial" w:eastAsia="Verdana" w:hAnsi="Arial" w:cs="Arial"/>
                <w:sz w:val="18"/>
                <w:szCs w:val="18"/>
                <w:lang w:val="es-ES"/>
              </w:rPr>
              <w:t>1.- El pago de las viviendas y anejos adjudicados se realizará de la siguiente manera:</w:t>
            </w:r>
          </w:p>
          <w:p w:rsidR="00445D1A" w:rsidRPr="00586082" w:rsidRDefault="00445D1A" w:rsidP="00445D1A">
            <w:pPr>
              <w:numPr>
                <w:ilvl w:val="0"/>
                <w:numId w:val="6"/>
              </w:numPr>
              <w:suppressAutoHyphens/>
              <w:spacing w:line="360" w:lineRule="auto"/>
              <w:ind w:left="0" w:firstLine="0"/>
              <w:jc w:val="both"/>
              <w:textAlignment w:val="baseline"/>
              <w:rPr>
                <w:rFonts w:ascii="Arial" w:eastAsia="Verdana" w:hAnsi="Arial" w:cs="Arial"/>
                <w:b/>
                <w:sz w:val="18"/>
                <w:szCs w:val="18"/>
                <w:lang w:val="es-ES"/>
              </w:rPr>
            </w:pPr>
            <w:r w:rsidRPr="00586082">
              <w:rPr>
                <w:rFonts w:ascii="Arial" w:eastAsia="Verdana" w:hAnsi="Arial" w:cs="Arial"/>
                <w:sz w:val="18"/>
                <w:szCs w:val="18"/>
                <w:lang w:val="es-ES"/>
              </w:rPr>
              <w:t>10  por ciento del precio de la vivienda más el IVA correspondiente, en el momento de formalización del contrato de compraventa.</w:t>
            </w:r>
          </w:p>
          <w:p w:rsidR="00445D1A" w:rsidRPr="00586082" w:rsidRDefault="00445D1A" w:rsidP="00445D1A">
            <w:pPr>
              <w:numPr>
                <w:ilvl w:val="0"/>
                <w:numId w:val="6"/>
              </w:numPr>
              <w:suppressAutoHyphens/>
              <w:spacing w:line="360" w:lineRule="auto"/>
              <w:ind w:left="0" w:firstLine="0"/>
              <w:jc w:val="both"/>
              <w:textAlignment w:val="baseline"/>
              <w:rPr>
                <w:rFonts w:ascii="Arial" w:eastAsia="Verdana" w:hAnsi="Arial" w:cs="Arial"/>
                <w:b/>
                <w:sz w:val="18"/>
                <w:szCs w:val="18"/>
                <w:lang w:val="es-ES"/>
              </w:rPr>
            </w:pPr>
            <w:r w:rsidRPr="00586082">
              <w:rPr>
                <w:rFonts w:ascii="Arial" w:eastAsia="Verdana" w:hAnsi="Arial" w:cs="Arial"/>
                <w:sz w:val="18"/>
                <w:szCs w:val="18"/>
                <w:lang w:val="es-ES"/>
              </w:rPr>
              <w:t xml:space="preserve">El resto del precio de venta, o sea, el 90 por ciento más el IVA correspondiente, en el momento de la firma de la escritura pública de compraventa. </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rPr>
                <w:rFonts w:ascii="Arial" w:eastAsia="Verdana" w:hAnsi="Arial" w:cs="Arial"/>
                <w:b/>
                <w:sz w:val="18"/>
                <w:szCs w:val="18"/>
              </w:rPr>
            </w:pPr>
            <w:r w:rsidRPr="00586082">
              <w:rPr>
                <w:rFonts w:ascii="Arial" w:eastAsia="Verdana" w:hAnsi="Arial" w:cs="Arial"/>
                <w:b/>
                <w:sz w:val="18"/>
                <w:szCs w:val="18"/>
              </w:rPr>
              <w:t>15.artikulua. Bestelako gastuak.</w:t>
            </w:r>
          </w:p>
          <w:p w:rsidR="00445D1A" w:rsidRPr="00586082" w:rsidRDefault="00445D1A" w:rsidP="00C72DBB">
            <w:pPr>
              <w:spacing w:line="360" w:lineRule="auto"/>
              <w:jc w:val="both"/>
              <w:rPr>
                <w:rFonts w:ascii="Arial" w:eastAsia="Verdana" w:hAnsi="Arial" w:cs="Arial"/>
                <w:sz w:val="18"/>
                <w:szCs w:val="18"/>
              </w:rPr>
            </w:pP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Notario-, erregistro- eta zerga-gastu guztiak, etxebizitza horien salerosketaren ondorioz sortzen diren hiri-lurren balio-gehikuntzaren gaineko zerga (gainbalioa) izan ezik, esleipendunen kontura izango dira.</w:t>
            </w:r>
          </w:p>
          <w:p w:rsidR="00445D1A" w:rsidRPr="00586082" w:rsidRDefault="00445D1A" w:rsidP="00C72DBB">
            <w:pPr>
              <w:spacing w:line="360" w:lineRule="auto"/>
              <w:jc w:val="both"/>
              <w:textAlignment w:val="baseline"/>
              <w:rPr>
                <w:rFonts w:ascii="Arial" w:eastAsia="Verdana" w:hAnsi="Arial" w:cs="Arial"/>
                <w:sz w:val="18"/>
                <w:szCs w:val="18"/>
              </w:rPr>
            </w:pPr>
          </w:p>
        </w:tc>
        <w:tc>
          <w:tcPr>
            <w:tcW w:w="5041" w:type="dxa"/>
          </w:tcPr>
          <w:p w:rsidR="00445D1A" w:rsidRDefault="00445D1A" w:rsidP="00C72DBB">
            <w:pPr>
              <w:spacing w:line="360" w:lineRule="auto"/>
              <w:jc w:val="both"/>
              <w:textAlignment w:val="baseline"/>
              <w:rPr>
                <w:rFonts w:ascii="Arial" w:eastAsia="Verdana" w:hAnsi="Arial" w:cs="Arial"/>
                <w:b/>
                <w:sz w:val="18"/>
                <w:szCs w:val="18"/>
                <w:lang w:val="es-ES"/>
              </w:rPr>
            </w:pPr>
            <w:r w:rsidRPr="00586082">
              <w:rPr>
                <w:rFonts w:ascii="Arial" w:eastAsia="Verdana" w:hAnsi="Arial" w:cs="Arial"/>
                <w:b/>
                <w:sz w:val="18"/>
                <w:szCs w:val="18"/>
                <w:lang w:val="es-ES"/>
              </w:rPr>
              <w:t>Artículo 15- Otros gastos.</w:t>
            </w:r>
          </w:p>
          <w:p w:rsidR="00445D1A" w:rsidRPr="00586082" w:rsidRDefault="00445D1A" w:rsidP="00C72DBB">
            <w:pPr>
              <w:spacing w:line="360" w:lineRule="auto"/>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textAlignment w:val="baseline"/>
              <w:rPr>
                <w:rFonts w:ascii="Arial" w:eastAsia="Verdana" w:hAnsi="Arial" w:cs="Arial"/>
                <w:b/>
                <w:sz w:val="18"/>
                <w:szCs w:val="18"/>
                <w:lang w:val="es-ES"/>
              </w:rPr>
            </w:pPr>
            <w:r w:rsidRPr="00586082">
              <w:rPr>
                <w:rFonts w:ascii="Arial" w:eastAsia="Verdana" w:hAnsi="Arial" w:cs="Arial"/>
                <w:sz w:val="18"/>
                <w:szCs w:val="18"/>
                <w:lang w:val="es-ES"/>
              </w:rPr>
              <w:t>Todos los gastos notariales, registrales y fiscales, excepto el impuesto sobre el incremento del valor de los terrenos de Naturaleza urbana (plusvalía) que se generen como consecuencia de la compraventa de estas viviendas, serán con cargo a los adjudicatarios/as.</w:t>
            </w:r>
          </w:p>
          <w:p w:rsidR="00445D1A" w:rsidRPr="00586082" w:rsidRDefault="00445D1A" w:rsidP="00C72DBB">
            <w:pPr>
              <w:spacing w:line="360" w:lineRule="auto"/>
              <w:jc w:val="both"/>
              <w:rPr>
                <w:rFonts w:ascii="Arial" w:hAnsi="Arial" w:cs="Arial"/>
                <w:sz w:val="18"/>
                <w:szCs w:val="18"/>
              </w:rPr>
            </w:pPr>
          </w:p>
        </w:tc>
      </w:tr>
      <w:tr w:rsidR="00445D1A" w:rsidRPr="00586082" w:rsidTr="00445D1A">
        <w:tc>
          <w:tcPr>
            <w:tcW w:w="4882" w:type="dxa"/>
          </w:tcPr>
          <w:p w:rsidR="00445D1A" w:rsidRDefault="00445D1A" w:rsidP="00C72DBB">
            <w:pPr>
              <w:spacing w:line="360" w:lineRule="auto"/>
              <w:jc w:val="both"/>
              <w:textAlignment w:val="baseline"/>
              <w:rPr>
                <w:rFonts w:ascii="Arial" w:eastAsia="Verdana" w:hAnsi="Arial" w:cs="Arial"/>
                <w:b/>
                <w:sz w:val="18"/>
                <w:szCs w:val="18"/>
              </w:rPr>
            </w:pPr>
            <w:r w:rsidRPr="00586082">
              <w:rPr>
                <w:rFonts w:ascii="Arial" w:eastAsia="Verdana" w:hAnsi="Arial" w:cs="Arial"/>
                <w:b/>
                <w:sz w:val="18"/>
                <w:szCs w:val="18"/>
              </w:rPr>
              <w:t>16.artikulua. Araubide juridikoa.</w:t>
            </w:r>
          </w:p>
          <w:p w:rsidR="00445D1A" w:rsidRPr="00586082" w:rsidRDefault="00445D1A" w:rsidP="00C72DBB">
            <w:pPr>
              <w:spacing w:line="360" w:lineRule="auto"/>
              <w:jc w:val="both"/>
              <w:textAlignment w:val="baseline"/>
              <w:rPr>
                <w:rFonts w:ascii="Arial" w:eastAsia="Verdana" w:hAnsi="Arial" w:cs="Arial"/>
                <w:b/>
                <w:sz w:val="18"/>
                <w:szCs w:val="18"/>
              </w:rPr>
            </w:pPr>
          </w:p>
          <w:p w:rsidR="00445D1A" w:rsidRPr="00586082" w:rsidRDefault="00445D1A" w:rsidP="00C72DBB">
            <w:pPr>
              <w:spacing w:line="360" w:lineRule="auto"/>
              <w:jc w:val="both"/>
              <w:textAlignment w:val="baseline"/>
              <w:rPr>
                <w:rFonts w:ascii="Arial" w:eastAsia="Verdana" w:hAnsi="Arial" w:cs="Arial"/>
                <w:sz w:val="18"/>
                <w:szCs w:val="18"/>
              </w:rPr>
            </w:pPr>
            <w:r w:rsidRPr="00586082">
              <w:rPr>
                <w:rFonts w:ascii="Arial" w:eastAsia="Verdana" w:hAnsi="Arial" w:cs="Arial"/>
                <w:sz w:val="18"/>
                <w:szCs w:val="18"/>
              </w:rPr>
              <w:t>Baldintza Agiri honetan berariaz aurreikusi ez den guztiari dagokionez, babes ofizialeko etxebizitzak arautzen dituen araudian xedatutakoa beteko da.</w:t>
            </w:r>
          </w:p>
        </w:tc>
        <w:tc>
          <w:tcPr>
            <w:tcW w:w="5041" w:type="dxa"/>
          </w:tcPr>
          <w:p w:rsidR="00445D1A" w:rsidRDefault="00445D1A" w:rsidP="00C72DBB">
            <w:pPr>
              <w:spacing w:line="360" w:lineRule="auto"/>
              <w:jc w:val="both"/>
              <w:textAlignment w:val="baseline"/>
              <w:rPr>
                <w:rFonts w:ascii="Arial" w:eastAsia="Verdana" w:hAnsi="Arial" w:cs="Arial"/>
                <w:b/>
                <w:sz w:val="18"/>
                <w:szCs w:val="18"/>
                <w:lang w:val="es-ES"/>
              </w:rPr>
            </w:pPr>
            <w:r w:rsidRPr="00586082">
              <w:rPr>
                <w:rFonts w:ascii="Arial" w:eastAsia="Verdana" w:hAnsi="Arial" w:cs="Arial"/>
                <w:b/>
                <w:sz w:val="18"/>
                <w:szCs w:val="18"/>
                <w:lang w:val="es-ES"/>
              </w:rPr>
              <w:t>Artículo 16- Régimen jurídico.</w:t>
            </w:r>
          </w:p>
          <w:p w:rsidR="00445D1A" w:rsidRPr="00586082" w:rsidRDefault="00445D1A" w:rsidP="00C72DBB">
            <w:pPr>
              <w:spacing w:line="360" w:lineRule="auto"/>
              <w:jc w:val="both"/>
              <w:textAlignment w:val="baseline"/>
              <w:rPr>
                <w:rFonts w:ascii="Arial" w:eastAsia="Verdana" w:hAnsi="Arial" w:cs="Arial"/>
                <w:sz w:val="18"/>
                <w:szCs w:val="18"/>
                <w:lang w:val="es-ES"/>
              </w:rPr>
            </w:pPr>
          </w:p>
          <w:p w:rsidR="00445D1A" w:rsidRPr="00586082" w:rsidRDefault="00445D1A" w:rsidP="00C72DBB">
            <w:pPr>
              <w:spacing w:line="360" w:lineRule="auto"/>
              <w:jc w:val="both"/>
              <w:textAlignment w:val="baseline"/>
              <w:rPr>
                <w:rFonts w:ascii="Arial" w:hAnsi="Arial" w:cs="Arial"/>
                <w:sz w:val="18"/>
                <w:szCs w:val="18"/>
              </w:rPr>
            </w:pPr>
            <w:r w:rsidRPr="00586082">
              <w:rPr>
                <w:rFonts w:ascii="Arial" w:eastAsia="Verdana" w:hAnsi="Arial" w:cs="Arial"/>
                <w:sz w:val="18"/>
                <w:szCs w:val="18"/>
                <w:lang w:val="es-ES"/>
              </w:rPr>
              <w:t>En todo aquello no previsto expresamente en el presente Pliego de Condiciones, se estará a lo dispuesto en la normativa reguladora de las viviendas de protección oficial</w:t>
            </w:r>
          </w:p>
        </w:tc>
      </w:tr>
      <w:tr w:rsidR="00445D1A" w:rsidRPr="00586082" w:rsidTr="00445D1A">
        <w:tc>
          <w:tcPr>
            <w:tcW w:w="4882" w:type="dxa"/>
          </w:tcPr>
          <w:p w:rsidR="00445D1A" w:rsidRDefault="00445D1A" w:rsidP="00C72DBB">
            <w:pPr>
              <w:pStyle w:val="Prrafodelista"/>
              <w:spacing w:before="312" w:line="360" w:lineRule="auto"/>
              <w:ind w:left="0" w:right="281"/>
              <w:jc w:val="both"/>
              <w:textAlignment w:val="baseline"/>
              <w:rPr>
                <w:rFonts w:ascii="Arial" w:hAnsi="Arial" w:cs="Arial"/>
                <w:sz w:val="18"/>
                <w:szCs w:val="18"/>
              </w:rPr>
            </w:pPr>
            <w:r>
              <w:rPr>
                <w:rFonts w:ascii="Arial" w:hAnsi="Arial" w:cs="Arial"/>
                <w:sz w:val="18"/>
                <w:szCs w:val="18"/>
              </w:rPr>
              <w:t>Ordizia, 2020ko urriaren 6a. Adur Ezenarro Agirre. Lehendakaria.</w:t>
            </w:r>
          </w:p>
          <w:p w:rsidR="00445D1A" w:rsidRPr="00586082" w:rsidRDefault="00445D1A" w:rsidP="00C72DBB">
            <w:pPr>
              <w:spacing w:line="360" w:lineRule="auto"/>
              <w:ind w:firstLine="708"/>
              <w:jc w:val="both"/>
              <w:textAlignment w:val="baseline"/>
              <w:rPr>
                <w:rFonts w:ascii="Arial" w:eastAsia="Verdana" w:hAnsi="Arial" w:cs="Arial"/>
                <w:sz w:val="18"/>
                <w:szCs w:val="18"/>
              </w:rPr>
            </w:pPr>
          </w:p>
        </w:tc>
        <w:tc>
          <w:tcPr>
            <w:tcW w:w="5041" w:type="dxa"/>
          </w:tcPr>
          <w:p w:rsidR="00445D1A" w:rsidRDefault="00445D1A" w:rsidP="00C72DBB">
            <w:pPr>
              <w:spacing w:line="360" w:lineRule="auto"/>
              <w:ind w:firstLine="840"/>
              <w:jc w:val="both"/>
              <w:textAlignment w:val="baseline"/>
              <w:rPr>
                <w:rFonts w:ascii="Arial" w:hAnsi="Arial" w:cs="Arial"/>
                <w:sz w:val="18"/>
                <w:szCs w:val="18"/>
              </w:rPr>
            </w:pPr>
          </w:p>
          <w:p w:rsidR="00445D1A" w:rsidRPr="00586082" w:rsidRDefault="00445D1A" w:rsidP="00C72DBB">
            <w:pPr>
              <w:spacing w:line="360" w:lineRule="auto"/>
              <w:ind w:firstLine="34"/>
              <w:textAlignment w:val="baseline"/>
              <w:rPr>
                <w:rFonts w:ascii="Arial" w:hAnsi="Arial" w:cs="Arial"/>
                <w:sz w:val="18"/>
                <w:szCs w:val="18"/>
              </w:rPr>
            </w:pPr>
            <w:r>
              <w:rPr>
                <w:rFonts w:ascii="Arial" w:hAnsi="Arial" w:cs="Arial"/>
                <w:sz w:val="18"/>
                <w:szCs w:val="18"/>
              </w:rPr>
              <w:t xml:space="preserve">Ordizia, 6 de </w:t>
            </w:r>
            <w:proofErr w:type="spellStart"/>
            <w:r>
              <w:rPr>
                <w:rFonts w:ascii="Arial" w:hAnsi="Arial" w:cs="Arial"/>
                <w:sz w:val="18"/>
                <w:szCs w:val="18"/>
              </w:rPr>
              <w:t>octubre</w:t>
            </w:r>
            <w:proofErr w:type="spellEnd"/>
            <w:r>
              <w:rPr>
                <w:rFonts w:ascii="Arial" w:hAnsi="Arial" w:cs="Arial"/>
                <w:sz w:val="18"/>
                <w:szCs w:val="18"/>
              </w:rPr>
              <w:t xml:space="preserve"> de 2020. </w:t>
            </w:r>
            <w:proofErr w:type="spellStart"/>
            <w:r>
              <w:rPr>
                <w:rFonts w:ascii="Arial" w:hAnsi="Arial" w:cs="Arial"/>
                <w:sz w:val="18"/>
                <w:szCs w:val="18"/>
              </w:rPr>
              <w:t>El</w:t>
            </w:r>
            <w:proofErr w:type="spellEnd"/>
            <w:r>
              <w:rPr>
                <w:rFonts w:ascii="Arial" w:hAnsi="Arial" w:cs="Arial"/>
                <w:sz w:val="18"/>
                <w:szCs w:val="18"/>
              </w:rPr>
              <w:t xml:space="preserve"> presidente. Adur Ezenarro Agirre</w:t>
            </w:r>
          </w:p>
        </w:tc>
      </w:tr>
    </w:tbl>
    <w:p w:rsidR="00C13A99" w:rsidRDefault="00C13A99"/>
    <w:p w:rsidR="00C13A99" w:rsidRDefault="00C13A99" w:rsidP="00C13A99">
      <w:pPr>
        <w:jc w:val="both"/>
        <w:rPr>
          <w:rFonts w:ascii="Verdana" w:hAnsi="Verdana"/>
          <w:b/>
          <w:sz w:val="18"/>
          <w:szCs w:val="18"/>
        </w:rPr>
      </w:pPr>
    </w:p>
    <w:p w:rsidR="00C13A99" w:rsidRDefault="00C13A99" w:rsidP="00C13A99"/>
    <w:p w:rsidR="00A32F9C" w:rsidRDefault="00635E39"/>
    <w:sectPr w:rsidR="00A32F9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39" w:rsidRDefault="00635E39" w:rsidP="00445D1A">
      <w:pPr>
        <w:spacing w:after="0" w:line="240" w:lineRule="auto"/>
      </w:pPr>
      <w:r>
        <w:separator/>
      </w:r>
    </w:p>
  </w:endnote>
  <w:endnote w:type="continuationSeparator" w:id="0">
    <w:p w:rsidR="00635E39" w:rsidRDefault="00635E39" w:rsidP="0044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modern"/>
    <w:notTrueType/>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39" w:rsidRDefault="00635E39" w:rsidP="00445D1A">
      <w:pPr>
        <w:spacing w:after="0" w:line="240" w:lineRule="auto"/>
      </w:pPr>
      <w:r>
        <w:separator/>
      </w:r>
    </w:p>
  </w:footnote>
  <w:footnote w:type="continuationSeparator" w:id="0">
    <w:p w:rsidR="00635E39" w:rsidRDefault="00635E39" w:rsidP="00445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1A" w:rsidRDefault="00445D1A" w:rsidP="00445D1A">
    <w:pPr>
      <w:spacing w:before="12" w:after="120" w:line="240" w:lineRule="auto"/>
      <w:ind w:left="20"/>
      <w:rPr>
        <w:rFonts w:ascii="Arial"/>
        <w:b/>
        <w:sz w:val="24"/>
      </w:rPr>
    </w:pPr>
    <w:r>
      <w:rPr>
        <w:rFonts w:ascii="Arial"/>
        <w:b/>
        <w:sz w:val="24"/>
      </w:rPr>
      <w:t>ORDIZIA LANTZEN, S.A.</w:t>
    </w:r>
  </w:p>
  <w:p w:rsidR="00445D1A" w:rsidRDefault="00445D1A" w:rsidP="00445D1A">
    <w:pPr>
      <w:spacing w:after="120" w:line="240" w:lineRule="auto"/>
      <w:ind w:left="289"/>
      <w:rPr>
        <w:rFonts w:ascii="Arial"/>
        <w:b/>
        <w:sz w:val="24"/>
      </w:rPr>
    </w:pPr>
    <w:proofErr w:type="spellStart"/>
    <w:r>
      <w:rPr>
        <w:rFonts w:ascii="Arial"/>
        <w:b/>
        <w:sz w:val="24"/>
      </w:rPr>
      <w:t>C.I.</w:t>
    </w:r>
    <w:proofErr w:type="spellEnd"/>
    <w:r>
      <w:rPr>
        <w:rFonts w:ascii="Arial"/>
        <w:b/>
        <w:sz w:val="24"/>
      </w:rPr>
      <w:t>F. A-20836128</w:t>
    </w:r>
  </w:p>
  <w:p w:rsidR="00445D1A" w:rsidRDefault="00445D1A">
    <w:pPr>
      <w:pStyle w:val="Encabezado"/>
    </w:pPr>
  </w:p>
  <w:p w:rsidR="00445D1A" w:rsidRDefault="00445D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C34E312"/>
    <w:name w:val="WW8Num1"/>
    <w:lvl w:ilvl="0">
      <w:start w:val="1"/>
      <w:numFmt w:val="lowerLetter"/>
      <w:lvlText w:val="%1)"/>
      <w:lvlJc w:val="left"/>
      <w:pPr>
        <w:tabs>
          <w:tab w:val="num" w:pos="360"/>
        </w:tabs>
        <w:ind w:left="720" w:hanging="360"/>
      </w:pPr>
      <w:rPr>
        <w:rFonts w:ascii="Verdana" w:eastAsia="Verdana" w:hAnsi="Verdana" w:cs="Verdana" w:hint="default"/>
        <w:strike w:val="0"/>
        <w:dstrike w:val="0"/>
        <w:color w:val="000000"/>
        <w:spacing w:val="0"/>
        <w:w w:val="100"/>
        <w:position w:val="0"/>
        <w:sz w:val="20"/>
        <w:vertAlign w:val="baseline"/>
        <w:lang w:val="en-U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4"/>
    <w:multiLevelType w:val="multilevel"/>
    <w:tmpl w:val="1636874A"/>
    <w:name w:val="WW8Num4"/>
    <w:lvl w:ilvl="0">
      <w:start w:val="1"/>
      <w:numFmt w:val="bullet"/>
      <w:lvlText w:val=""/>
      <w:lvlJc w:val="left"/>
      <w:pPr>
        <w:tabs>
          <w:tab w:val="num" w:pos="720"/>
        </w:tabs>
        <w:ind w:left="720" w:hanging="360"/>
      </w:pPr>
      <w:rPr>
        <w:rFonts w:ascii="Symbol" w:hAnsi="Symbol" w:cs="OpenSymbol" w:hint="default"/>
        <w:strike w:val="0"/>
        <w:dstrike w:val="0"/>
        <w:color w:val="000000"/>
        <w:spacing w:val="0"/>
        <w:w w:val="100"/>
        <w:position w:val="0"/>
        <w:sz w:val="20"/>
        <w:vertAlign w:val="baseline"/>
        <w:lang w:val="en-US"/>
      </w:rPr>
    </w:lvl>
    <w:lvl w:ilvl="1">
      <w:start w:val="1"/>
      <w:numFmt w:val="bullet"/>
      <w:lvlText w:val="l"/>
      <w:lvlJc w:val="left"/>
      <w:pPr>
        <w:tabs>
          <w:tab w:val="num" w:pos="1080"/>
        </w:tabs>
        <w:ind w:left="1080" w:hanging="360"/>
      </w:pPr>
      <w:rPr>
        <w:rFonts w:ascii="Wingdings" w:hAnsi="Wingdings" w:cs="OpenSymbol"/>
        <w:strike w:val="0"/>
        <w:dstrike w:val="0"/>
        <w:color w:val="000000"/>
        <w:spacing w:val="0"/>
        <w:w w:val="100"/>
        <w:position w:val="0"/>
        <w:sz w:val="20"/>
        <w:vertAlign w:val="baseline"/>
        <w:lang w:val="en-US"/>
      </w:rPr>
    </w:lvl>
    <w:lvl w:ilvl="2">
      <w:start w:val="1"/>
      <w:numFmt w:val="bullet"/>
      <w:lvlText w:val="l"/>
      <w:lvlJc w:val="left"/>
      <w:pPr>
        <w:tabs>
          <w:tab w:val="num" w:pos="1440"/>
        </w:tabs>
        <w:ind w:left="1440" w:hanging="360"/>
      </w:pPr>
      <w:rPr>
        <w:rFonts w:ascii="Wingdings" w:hAnsi="Wingdings" w:cs="OpenSymbol"/>
        <w:strike w:val="0"/>
        <w:dstrike w:val="0"/>
        <w:color w:val="000000"/>
        <w:spacing w:val="0"/>
        <w:w w:val="100"/>
        <w:position w:val="0"/>
        <w:sz w:val="20"/>
        <w:vertAlign w:val="baseline"/>
        <w:lang w:val="en-US"/>
      </w:rPr>
    </w:lvl>
    <w:lvl w:ilvl="3">
      <w:start w:val="1"/>
      <w:numFmt w:val="bullet"/>
      <w:lvlText w:val="l"/>
      <w:lvlJc w:val="left"/>
      <w:pPr>
        <w:tabs>
          <w:tab w:val="num" w:pos="1800"/>
        </w:tabs>
        <w:ind w:left="1800" w:hanging="360"/>
      </w:pPr>
      <w:rPr>
        <w:rFonts w:ascii="Wingdings" w:hAnsi="Wingdings" w:cs="OpenSymbol"/>
        <w:strike w:val="0"/>
        <w:dstrike w:val="0"/>
        <w:color w:val="000000"/>
        <w:spacing w:val="0"/>
        <w:w w:val="100"/>
        <w:position w:val="0"/>
        <w:sz w:val="20"/>
        <w:vertAlign w:val="baseline"/>
        <w:lang w:val="en-US"/>
      </w:rPr>
    </w:lvl>
    <w:lvl w:ilvl="4">
      <w:start w:val="1"/>
      <w:numFmt w:val="bullet"/>
      <w:lvlText w:val="l"/>
      <w:lvlJc w:val="left"/>
      <w:pPr>
        <w:tabs>
          <w:tab w:val="num" w:pos="2160"/>
        </w:tabs>
        <w:ind w:left="2160" w:hanging="360"/>
      </w:pPr>
      <w:rPr>
        <w:rFonts w:ascii="Wingdings" w:hAnsi="Wingdings" w:cs="OpenSymbol"/>
        <w:strike w:val="0"/>
        <w:dstrike w:val="0"/>
        <w:color w:val="000000"/>
        <w:spacing w:val="0"/>
        <w:w w:val="100"/>
        <w:position w:val="0"/>
        <w:sz w:val="20"/>
        <w:vertAlign w:val="baseline"/>
        <w:lang w:val="en-US"/>
      </w:rPr>
    </w:lvl>
    <w:lvl w:ilvl="5">
      <w:start w:val="1"/>
      <w:numFmt w:val="bullet"/>
      <w:lvlText w:val="l"/>
      <w:lvlJc w:val="left"/>
      <w:pPr>
        <w:tabs>
          <w:tab w:val="num" w:pos="2520"/>
        </w:tabs>
        <w:ind w:left="2520" w:hanging="360"/>
      </w:pPr>
      <w:rPr>
        <w:rFonts w:ascii="Wingdings" w:hAnsi="Wingdings" w:cs="OpenSymbol"/>
        <w:strike w:val="0"/>
        <w:dstrike w:val="0"/>
        <w:color w:val="000000"/>
        <w:spacing w:val="0"/>
        <w:w w:val="100"/>
        <w:position w:val="0"/>
        <w:sz w:val="20"/>
        <w:vertAlign w:val="baseline"/>
        <w:lang w:val="en-US"/>
      </w:rPr>
    </w:lvl>
    <w:lvl w:ilvl="6">
      <w:start w:val="1"/>
      <w:numFmt w:val="bullet"/>
      <w:lvlText w:val="l"/>
      <w:lvlJc w:val="left"/>
      <w:pPr>
        <w:tabs>
          <w:tab w:val="num" w:pos="2880"/>
        </w:tabs>
        <w:ind w:left="2880" w:hanging="360"/>
      </w:pPr>
      <w:rPr>
        <w:rFonts w:ascii="Wingdings" w:hAnsi="Wingdings" w:cs="OpenSymbol"/>
        <w:strike w:val="0"/>
        <w:dstrike w:val="0"/>
        <w:color w:val="000000"/>
        <w:spacing w:val="0"/>
        <w:w w:val="100"/>
        <w:position w:val="0"/>
        <w:sz w:val="20"/>
        <w:vertAlign w:val="baseline"/>
        <w:lang w:val="en-US"/>
      </w:rPr>
    </w:lvl>
    <w:lvl w:ilvl="7">
      <w:start w:val="1"/>
      <w:numFmt w:val="bullet"/>
      <w:lvlText w:val="l"/>
      <w:lvlJc w:val="left"/>
      <w:pPr>
        <w:tabs>
          <w:tab w:val="num" w:pos="3240"/>
        </w:tabs>
        <w:ind w:left="3240" w:hanging="360"/>
      </w:pPr>
      <w:rPr>
        <w:rFonts w:ascii="Wingdings" w:hAnsi="Wingdings" w:cs="OpenSymbol"/>
        <w:strike w:val="0"/>
        <w:dstrike w:val="0"/>
        <w:color w:val="000000"/>
        <w:spacing w:val="0"/>
        <w:w w:val="100"/>
        <w:position w:val="0"/>
        <w:sz w:val="20"/>
        <w:vertAlign w:val="baseline"/>
        <w:lang w:val="en-US"/>
      </w:rPr>
    </w:lvl>
    <w:lvl w:ilvl="8">
      <w:start w:val="1"/>
      <w:numFmt w:val="bullet"/>
      <w:lvlText w:val="l"/>
      <w:lvlJc w:val="left"/>
      <w:pPr>
        <w:tabs>
          <w:tab w:val="num" w:pos="3600"/>
        </w:tabs>
        <w:ind w:left="3600" w:hanging="360"/>
      </w:pPr>
      <w:rPr>
        <w:rFonts w:ascii="Wingdings" w:hAnsi="Wingdings" w:cs="OpenSymbol"/>
        <w:strike w:val="0"/>
        <w:dstrike w:val="0"/>
        <w:color w:val="000000"/>
        <w:spacing w:val="0"/>
        <w:w w:val="100"/>
        <w:position w:val="0"/>
        <w:sz w:val="20"/>
        <w:vertAlign w:val="baseline"/>
        <w:lang w:val="en-US"/>
      </w:rPr>
    </w:lvl>
  </w:abstractNum>
  <w:abstractNum w:abstractNumId="2">
    <w:nsid w:val="00000005"/>
    <w:multiLevelType w:val="multilevel"/>
    <w:tmpl w:val="F56A6750"/>
    <w:name w:val="WW8Num5"/>
    <w:lvl w:ilvl="0">
      <w:start w:val="1"/>
      <w:numFmt w:val="lowerLetter"/>
      <w:lvlText w:val="%1)"/>
      <w:lvlJc w:val="left"/>
      <w:pPr>
        <w:tabs>
          <w:tab w:val="num" w:pos="720"/>
        </w:tabs>
        <w:ind w:left="720" w:hanging="360"/>
      </w:pPr>
      <w:rPr>
        <w:rFonts w:cs="Verdana"/>
        <w:color w:val="auto"/>
        <w:sz w:val="18"/>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C951A1"/>
    <w:multiLevelType w:val="hybridMultilevel"/>
    <w:tmpl w:val="1D824982"/>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F0E2D09"/>
    <w:multiLevelType w:val="hybridMultilevel"/>
    <w:tmpl w:val="066E2C4C"/>
    <w:lvl w:ilvl="0" w:tplc="A2D68B0E">
      <w:start w:val="1"/>
      <w:numFmt w:val="decimal"/>
      <w:lvlText w:val="%1."/>
      <w:lvlJc w:val="left"/>
      <w:pPr>
        <w:ind w:left="1068" w:hanging="360"/>
      </w:pPr>
      <w:rPr>
        <w:rFonts w:hint="default"/>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94E7549"/>
    <w:multiLevelType w:val="hybridMultilevel"/>
    <w:tmpl w:val="4364C82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9B94B41"/>
    <w:multiLevelType w:val="hybridMultilevel"/>
    <w:tmpl w:val="B4BC26E4"/>
    <w:lvl w:ilvl="0" w:tplc="7CE86420">
      <w:start w:val="1"/>
      <w:numFmt w:val="lowerLetter"/>
      <w:lvlText w:val="%1)"/>
      <w:lvlJc w:val="left"/>
      <w:pPr>
        <w:ind w:left="1668" w:hanging="9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77664AB4"/>
    <w:multiLevelType w:val="hybridMultilevel"/>
    <w:tmpl w:val="1ACEC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99"/>
    <w:rsid w:val="00445D1A"/>
    <w:rsid w:val="00635E39"/>
    <w:rsid w:val="00C13A99"/>
    <w:rsid w:val="00D01813"/>
    <w:rsid w:val="00D240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99"/>
    <w:rPr>
      <w:rFonts w:ascii="Montserrat" w:hAnsi="Montserrat"/>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A99"/>
    <w:pPr>
      <w:ind w:left="720"/>
      <w:contextualSpacing/>
    </w:pPr>
  </w:style>
  <w:style w:type="table" w:styleId="Tablaconcuadrcula">
    <w:name w:val="Table Grid"/>
    <w:basedOn w:val="Tablanormal"/>
    <w:uiPriority w:val="59"/>
    <w:rsid w:val="00C13A99"/>
    <w:pPr>
      <w:spacing w:after="0" w:line="240" w:lineRule="auto"/>
    </w:pPr>
    <w:rPr>
      <w:rFonts w:ascii="Montserrat" w:hAnsi="Montserr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13A99"/>
    <w:rPr>
      <w:color w:val="000080"/>
      <w:u w:val="single"/>
    </w:rPr>
  </w:style>
  <w:style w:type="paragraph" w:styleId="Encabezado">
    <w:name w:val="header"/>
    <w:basedOn w:val="Normal"/>
    <w:link w:val="EncabezadoCar"/>
    <w:uiPriority w:val="99"/>
    <w:unhideWhenUsed/>
    <w:rsid w:val="00445D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D1A"/>
    <w:rPr>
      <w:rFonts w:ascii="Montserrat" w:hAnsi="Montserrat"/>
      <w:lang w:val="eu-ES"/>
    </w:rPr>
  </w:style>
  <w:style w:type="paragraph" w:styleId="Piedepgina">
    <w:name w:val="footer"/>
    <w:basedOn w:val="Normal"/>
    <w:link w:val="PiedepginaCar"/>
    <w:uiPriority w:val="99"/>
    <w:unhideWhenUsed/>
    <w:rsid w:val="00445D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D1A"/>
    <w:rPr>
      <w:rFonts w:ascii="Montserrat" w:hAnsi="Montserrat"/>
      <w:lang w:val="eu-ES"/>
    </w:rPr>
  </w:style>
  <w:style w:type="paragraph" w:styleId="Textodeglobo">
    <w:name w:val="Balloon Text"/>
    <w:basedOn w:val="Normal"/>
    <w:link w:val="TextodegloboCar"/>
    <w:uiPriority w:val="99"/>
    <w:semiHidden/>
    <w:unhideWhenUsed/>
    <w:rsid w:val="00445D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D1A"/>
    <w:rPr>
      <w:rFonts w:ascii="Tahoma" w:hAnsi="Tahoma" w:cs="Tahoma"/>
      <w:sz w:val="16"/>
      <w:szCs w:val="16"/>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99"/>
    <w:rPr>
      <w:rFonts w:ascii="Montserrat" w:hAnsi="Montserrat"/>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A99"/>
    <w:pPr>
      <w:ind w:left="720"/>
      <w:contextualSpacing/>
    </w:pPr>
  </w:style>
  <w:style w:type="table" w:styleId="Tablaconcuadrcula">
    <w:name w:val="Table Grid"/>
    <w:basedOn w:val="Tablanormal"/>
    <w:uiPriority w:val="59"/>
    <w:rsid w:val="00C13A99"/>
    <w:pPr>
      <w:spacing w:after="0" w:line="240" w:lineRule="auto"/>
    </w:pPr>
    <w:rPr>
      <w:rFonts w:ascii="Montserrat" w:hAnsi="Montserr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13A99"/>
    <w:rPr>
      <w:color w:val="000080"/>
      <w:u w:val="single"/>
    </w:rPr>
  </w:style>
  <w:style w:type="paragraph" w:styleId="Encabezado">
    <w:name w:val="header"/>
    <w:basedOn w:val="Normal"/>
    <w:link w:val="EncabezadoCar"/>
    <w:uiPriority w:val="99"/>
    <w:unhideWhenUsed/>
    <w:rsid w:val="00445D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D1A"/>
    <w:rPr>
      <w:rFonts w:ascii="Montserrat" w:hAnsi="Montserrat"/>
      <w:lang w:val="eu-ES"/>
    </w:rPr>
  </w:style>
  <w:style w:type="paragraph" w:styleId="Piedepgina">
    <w:name w:val="footer"/>
    <w:basedOn w:val="Normal"/>
    <w:link w:val="PiedepginaCar"/>
    <w:uiPriority w:val="99"/>
    <w:unhideWhenUsed/>
    <w:rsid w:val="00445D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D1A"/>
    <w:rPr>
      <w:rFonts w:ascii="Montserrat" w:hAnsi="Montserrat"/>
      <w:lang w:val="eu-ES"/>
    </w:rPr>
  </w:style>
  <w:style w:type="paragraph" w:styleId="Textodeglobo">
    <w:name w:val="Balloon Text"/>
    <w:basedOn w:val="Normal"/>
    <w:link w:val="TextodegloboCar"/>
    <w:uiPriority w:val="99"/>
    <w:semiHidden/>
    <w:unhideWhenUsed/>
    <w:rsid w:val="00445D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D1A"/>
    <w:rPr>
      <w:rFonts w:ascii="Tahoma" w:hAnsi="Tahoma" w:cs="Tahoma"/>
      <w:sz w:val="16"/>
      <w:szCs w:val="1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izia.e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5673</Words>
  <Characters>31205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USERID</cp:lastModifiedBy>
  <cp:revision>2</cp:revision>
  <cp:lastPrinted>2020-10-23T06:34:00Z</cp:lastPrinted>
  <dcterms:created xsi:type="dcterms:W3CDTF">2020-10-06T08:22:00Z</dcterms:created>
  <dcterms:modified xsi:type="dcterms:W3CDTF">2020-10-23T06:35:00Z</dcterms:modified>
</cp:coreProperties>
</file>