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4"/>
      </w:tblGrid>
      <w:tr w:rsidR="00087A4F" w:rsidRPr="005B5E76" w14:paraId="6F9E9274" w14:textId="77777777" w:rsidTr="00FB7955">
        <w:tc>
          <w:tcPr>
            <w:tcW w:w="4773" w:type="dxa"/>
          </w:tcPr>
          <w:p w14:paraId="2911FAE6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E76">
              <w:rPr>
                <w:rFonts w:ascii="Arial" w:hAnsi="Arial" w:cs="Arial"/>
                <w:sz w:val="24"/>
                <w:szCs w:val="24"/>
              </w:rPr>
              <w:t>ORDIZIAKO UDALA</w:t>
            </w:r>
          </w:p>
          <w:p w14:paraId="31D317B5" w14:textId="77777777" w:rsidR="00087A4F" w:rsidRPr="005B5E76" w:rsidRDefault="00087A4F" w:rsidP="00FB7955">
            <w:pPr>
              <w:rPr>
                <w:rFonts w:ascii="Arial" w:hAnsi="Arial" w:cs="Arial"/>
                <w:szCs w:val="24"/>
              </w:rPr>
            </w:pPr>
          </w:p>
          <w:p w14:paraId="0A413F8B" w14:textId="77777777" w:rsidR="00087A4F" w:rsidRPr="005B5E76" w:rsidRDefault="00087A4F" w:rsidP="00FB7955">
            <w:pPr>
              <w:pStyle w:val="1izenburua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E76">
              <w:rPr>
                <w:rFonts w:ascii="Arial" w:hAnsi="Arial" w:cs="Arial"/>
                <w:sz w:val="24"/>
                <w:szCs w:val="24"/>
              </w:rPr>
              <w:t>IRAGARKIA</w:t>
            </w:r>
          </w:p>
          <w:p w14:paraId="042F613C" w14:textId="77777777" w:rsidR="00087A4F" w:rsidRPr="005B5E76" w:rsidRDefault="00087A4F" w:rsidP="00FB7955">
            <w:pPr>
              <w:tabs>
                <w:tab w:val="left" w:pos="4253"/>
                <w:tab w:val="left" w:pos="8931"/>
              </w:tabs>
              <w:ind w:right="69"/>
              <w:jc w:val="both"/>
              <w:rPr>
                <w:rFonts w:ascii="Arial" w:hAnsi="Arial" w:cs="Arial"/>
                <w:szCs w:val="24"/>
              </w:rPr>
            </w:pPr>
          </w:p>
          <w:p w14:paraId="28B1F4F1" w14:textId="77777777" w:rsidR="00087A4F" w:rsidRPr="00A66E6F" w:rsidRDefault="00087A4F" w:rsidP="00FB7955">
            <w:pPr>
              <w:pStyle w:val="Gorputz-testuarenkoska3"/>
              <w:tabs>
                <w:tab w:val="left" w:pos="4253"/>
              </w:tabs>
              <w:ind w:right="69" w:firstLine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LEHENENGOA: </w:t>
            </w:r>
            <w:r w:rsidRPr="005B5E76">
              <w:rPr>
                <w:rFonts w:ascii="Arial" w:hAnsi="Arial" w:cs="Arial"/>
                <w:szCs w:val="24"/>
              </w:rPr>
              <w:t>Herritar guztiei jakinarazten zaie,</w:t>
            </w:r>
            <w:r w:rsidRPr="005B5E76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2026/05/15</w:t>
            </w:r>
            <w:r w:rsidRPr="005B5E76">
              <w:rPr>
                <w:rFonts w:ascii="Arial" w:hAnsi="Arial" w:cs="Arial"/>
                <w:b/>
                <w:szCs w:val="24"/>
              </w:rPr>
              <w:t xml:space="preserve">etik </w:t>
            </w:r>
            <w:r>
              <w:rPr>
                <w:rFonts w:ascii="Arial" w:hAnsi="Arial" w:cs="Arial"/>
                <w:b/>
                <w:szCs w:val="24"/>
              </w:rPr>
              <w:t>2026/06/30</w:t>
            </w:r>
            <w:r w:rsidRPr="005B5E76">
              <w:rPr>
                <w:rFonts w:ascii="Arial" w:hAnsi="Arial" w:cs="Arial"/>
                <w:b/>
                <w:szCs w:val="24"/>
              </w:rPr>
              <w:t xml:space="preserve">ra bitartean, biak barne, </w:t>
            </w:r>
            <w:r w:rsidRPr="005B5E76">
              <w:rPr>
                <w:rFonts w:ascii="Arial" w:hAnsi="Arial" w:cs="Arial"/>
                <w:szCs w:val="24"/>
              </w:rPr>
              <w:t xml:space="preserve">ordaindu ahal izango direla borondatezko epean </w:t>
            </w:r>
            <w:r w:rsidRPr="005B5E76">
              <w:rPr>
                <w:rFonts w:ascii="Arial" w:hAnsi="Arial" w:cs="Arial"/>
                <w:b/>
                <w:noProof/>
                <w:szCs w:val="24"/>
              </w:rPr>
              <w:t>202</w:t>
            </w:r>
            <w:r>
              <w:rPr>
                <w:rFonts w:ascii="Arial" w:hAnsi="Arial" w:cs="Arial"/>
                <w:b/>
                <w:noProof/>
                <w:szCs w:val="24"/>
              </w:rPr>
              <w:t>6</w:t>
            </w:r>
            <w:r w:rsidRPr="005B5E76">
              <w:rPr>
                <w:rFonts w:ascii="Arial" w:hAnsi="Arial" w:cs="Arial"/>
                <w:b/>
                <w:szCs w:val="24"/>
              </w:rPr>
              <w:t>ko ekitaldiko Landa Zein Hiri izaera Ondasun Higiezinen zergen ordainagiriak.</w:t>
            </w:r>
          </w:p>
          <w:p w14:paraId="4E0E9997" w14:textId="77777777" w:rsidR="00087A4F" w:rsidRPr="005B5E76" w:rsidRDefault="00087A4F" w:rsidP="00FB7955">
            <w:pPr>
              <w:pStyle w:val="Blokekotestua"/>
              <w:tabs>
                <w:tab w:val="left" w:pos="4253"/>
              </w:tabs>
              <w:ind w:left="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4797" w:type="dxa"/>
          </w:tcPr>
          <w:p w14:paraId="2127201B" w14:textId="77777777" w:rsidR="00087A4F" w:rsidRPr="005B5E76" w:rsidRDefault="00087A4F" w:rsidP="00FB7955">
            <w:pPr>
              <w:pStyle w:val="2izenburua"/>
              <w:ind w:left="214" w:right="72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5B5E76">
              <w:rPr>
                <w:rFonts w:ascii="Arial" w:hAnsi="Arial" w:cs="Arial"/>
                <w:b/>
                <w:i/>
                <w:sz w:val="23"/>
                <w:szCs w:val="23"/>
              </w:rPr>
              <w:t>AYUNTAMIENTO DE ORDIZIA</w:t>
            </w:r>
          </w:p>
          <w:p w14:paraId="75077503" w14:textId="77777777" w:rsidR="00087A4F" w:rsidRPr="005B5E76" w:rsidRDefault="00087A4F" w:rsidP="00FB7955">
            <w:pPr>
              <w:rPr>
                <w:rFonts w:ascii="Arial" w:hAnsi="Arial" w:cs="Arial"/>
                <w:i/>
                <w:sz w:val="23"/>
                <w:szCs w:val="23"/>
                <w:lang w:val="es-ES_tradnl"/>
              </w:rPr>
            </w:pPr>
          </w:p>
          <w:p w14:paraId="3A20DFB0" w14:textId="77777777" w:rsidR="00087A4F" w:rsidRPr="005B5E76" w:rsidRDefault="00087A4F" w:rsidP="00FB7955">
            <w:pPr>
              <w:pStyle w:val="2izenburua"/>
              <w:ind w:left="214" w:right="72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5B5E76">
              <w:rPr>
                <w:rFonts w:ascii="Arial" w:hAnsi="Arial" w:cs="Arial"/>
                <w:b/>
                <w:i/>
                <w:sz w:val="23"/>
                <w:szCs w:val="23"/>
              </w:rPr>
              <w:t>ANUNCIO</w:t>
            </w:r>
          </w:p>
          <w:p w14:paraId="1A32367C" w14:textId="77777777" w:rsidR="00087A4F" w:rsidRPr="005B5E76" w:rsidRDefault="00087A4F" w:rsidP="00FB7955">
            <w:pPr>
              <w:tabs>
                <w:tab w:val="left" w:pos="8931"/>
              </w:tabs>
              <w:ind w:right="566"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</w:p>
          <w:p w14:paraId="1360FAD5" w14:textId="77777777" w:rsidR="00087A4F" w:rsidRPr="00A66E6F" w:rsidRDefault="00087A4F" w:rsidP="00FB7955">
            <w:pPr>
              <w:pStyle w:val="Gorputz-testuarenkoska"/>
              <w:tabs>
                <w:tab w:val="left" w:pos="8931"/>
              </w:tabs>
              <w:ind w:left="0" w:right="69" w:firstLine="0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i/>
                <w:sz w:val="23"/>
                <w:szCs w:val="23"/>
              </w:rPr>
              <w:t xml:space="preserve">PRIMERO: </w:t>
            </w:r>
            <w:r w:rsidRPr="005B5E76">
              <w:rPr>
                <w:rFonts w:ascii="Arial" w:hAnsi="Arial" w:cs="Arial"/>
                <w:i/>
                <w:sz w:val="23"/>
                <w:szCs w:val="23"/>
              </w:rPr>
              <w:t xml:space="preserve">Se pone en conocimiento público que, </w:t>
            </w:r>
            <w:r w:rsidRPr="005B5E76">
              <w:rPr>
                <w:rFonts w:ascii="Arial" w:hAnsi="Arial" w:cs="Arial"/>
                <w:b/>
                <w:i/>
                <w:sz w:val="23"/>
                <w:szCs w:val="23"/>
              </w:rPr>
              <w:t xml:space="preserve">a partir del día </w:t>
            </w:r>
            <w:r>
              <w:rPr>
                <w:rFonts w:ascii="Arial" w:hAnsi="Arial" w:cs="Arial"/>
                <w:b/>
                <w:i/>
                <w:sz w:val="23"/>
                <w:szCs w:val="23"/>
              </w:rPr>
              <w:t>15/05/2026</w:t>
            </w:r>
            <w:r w:rsidRPr="005B5E76">
              <w:rPr>
                <w:rFonts w:ascii="Arial" w:hAnsi="Arial" w:cs="Arial"/>
                <w:b/>
                <w:i/>
                <w:sz w:val="23"/>
                <w:szCs w:val="23"/>
              </w:rPr>
              <w:t xml:space="preserve"> y hasta el </w:t>
            </w:r>
            <w:r>
              <w:rPr>
                <w:rFonts w:ascii="Arial" w:hAnsi="Arial" w:cs="Arial"/>
                <w:b/>
                <w:i/>
                <w:sz w:val="23"/>
                <w:szCs w:val="23"/>
              </w:rPr>
              <w:t>30/06/2026</w:t>
            </w:r>
            <w:r w:rsidRPr="005B5E76">
              <w:rPr>
                <w:rFonts w:ascii="Arial" w:hAnsi="Arial" w:cs="Arial"/>
                <w:b/>
                <w:i/>
                <w:sz w:val="23"/>
                <w:szCs w:val="23"/>
              </w:rPr>
              <w:t>, ambos inclusive</w:t>
            </w:r>
            <w:r w:rsidRPr="005B5E76">
              <w:rPr>
                <w:rFonts w:ascii="Arial" w:hAnsi="Arial" w:cs="Arial"/>
                <w:i/>
                <w:sz w:val="23"/>
                <w:szCs w:val="23"/>
              </w:rPr>
              <w:t xml:space="preserve">, podrán satisfacer en periodo voluntario los recibos del </w:t>
            </w:r>
            <w:r w:rsidRPr="005B5E76">
              <w:rPr>
                <w:rFonts w:ascii="Arial" w:hAnsi="Arial" w:cs="Arial"/>
                <w:b/>
                <w:i/>
                <w:sz w:val="23"/>
                <w:szCs w:val="23"/>
              </w:rPr>
              <w:t xml:space="preserve">ejercicio </w:t>
            </w:r>
            <w:r w:rsidRPr="005B5E76">
              <w:rPr>
                <w:rFonts w:ascii="Arial" w:hAnsi="Arial" w:cs="Arial"/>
                <w:b/>
                <w:i/>
                <w:noProof/>
                <w:sz w:val="23"/>
                <w:szCs w:val="23"/>
              </w:rPr>
              <w:t>202</w:t>
            </w:r>
            <w:r>
              <w:rPr>
                <w:rFonts w:ascii="Arial" w:hAnsi="Arial" w:cs="Arial"/>
                <w:b/>
                <w:i/>
                <w:noProof/>
                <w:sz w:val="23"/>
                <w:szCs w:val="23"/>
              </w:rPr>
              <w:t>6</w:t>
            </w:r>
            <w:r w:rsidRPr="005B5E76">
              <w:rPr>
                <w:rFonts w:ascii="Arial" w:hAnsi="Arial" w:cs="Arial"/>
                <w:b/>
                <w:i/>
                <w:sz w:val="23"/>
                <w:szCs w:val="23"/>
              </w:rPr>
              <w:t xml:space="preserve"> correspondientes al Impuesto de Bienes Inmuebles de Naturaleza Urbana, e Impuesto sobre Bienes Inmuebles de Naturaleza Rústica.</w:t>
            </w:r>
          </w:p>
          <w:p w14:paraId="0A83714F" w14:textId="77777777" w:rsidR="00087A4F" w:rsidRPr="005B5E76" w:rsidRDefault="00087A4F" w:rsidP="00FB7955">
            <w:pPr>
              <w:pStyle w:val="Gorputz-testua"/>
              <w:ind w:right="69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87A4F" w:rsidRPr="00A66E6F" w14:paraId="09EACEC4" w14:textId="77777777" w:rsidTr="00FB7955">
        <w:tc>
          <w:tcPr>
            <w:tcW w:w="4773" w:type="dxa"/>
          </w:tcPr>
          <w:p w14:paraId="3165532B" w14:textId="77777777" w:rsidR="00087A4F" w:rsidRDefault="00087A4F" w:rsidP="00FB7955">
            <w:pPr>
              <w:pStyle w:val="1izenburua"/>
              <w:keepNext w:val="0"/>
              <w:ind w:right="2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BIGARRENA: 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Zerga honen banku helbideratzeak eskatzeko eta/edo </w:t>
            </w:r>
            <w:r>
              <w:rPr>
                <w:rFonts w:ascii="Arial" w:hAnsi="Arial" w:cs="Arial"/>
                <w:sz w:val="24"/>
                <w:szCs w:val="24"/>
              </w:rPr>
              <w:t xml:space="preserve">aldatzeko 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epea </w:t>
            </w:r>
            <w:r>
              <w:rPr>
                <w:rFonts w:ascii="Arial" w:hAnsi="Arial" w:cs="Arial"/>
                <w:sz w:val="24"/>
                <w:szCs w:val="24"/>
              </w:rPr>
              <w:t>2026/06/22an amaituko da.</w:t>
            </w:r>
          </w:p>
          <w:p w14:paraId="1734692C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50B37A93" w14:textId="77777777" w:rsidR="00087A4F" w:rsidRDefault="00087A4F" w:rsidP="00FB7955">
            <w:pPr>
              <w:pStyle w:val="2izenburua"/>
              <w:ind w:right="72"/>
              <w:jc w:val="both"/>
              <w:rPr>
                <w:rFonts w:ascii="Arial" w:hAnsi="Arial" w:cs="Arial"/>
                <w:b/>
                <w:i/>
                <w:sz w:val="23"/>
                <w:szCs w:val="23"/>
              </w:rPr>
            </w:pPr>
            <w:r>
              <w:rPr>
                <w:rFonts w:ascii="Arial" w:hAnsi="Arial" w:cs="Arial"/>
                <w:b/>
                <w:i/>
                <w:sz w:val="23"/>
                <w:szCs w:val="23"/>
              </w:rPr>
              <w:t xml:space="preserve">SEGUNDO: </w:t>
            </w:r>
            <w:r w:rsidRPr="00A66E6F">
              <w:rPr>
                <w:rFonts w:ascii="Arial" w:hAnsi="Arial" w:cs="Arial"/>
                <w:bCs/>
                <w:i/>
                <w:sz w:val="23"/>
                <w:szCs w:val="23"/>
              </w:rPr>
              <w:t>El plazo para solicitar y/o</w:t>
            </w:r>
            <w:r w:rsidRPr="00A66E6F">
              <w:rPr>
                <w:rFonts w:ascii="Arial" w:hAnsi="Arial" w:cs="Arial"/>
                <w:b/>
                <w:i/>
                <w:sz w:val="23"/>
                <w:szCs w:val="23"/>
              </w:rPr>
              <w:t xml:space="preserve"> modificar las domiciliaciones </w:t>
            </w:r>
            <w:r w:rsidRPr="00A66E6F">
              <w:rPr>
                <w:rFonts w:ascii="Arial" w:hAnsi="Arial" w:cs="Arial"/>
                <w:bCs/>
                <w:i/>
                <w:sz w:val="23"/>
                <w:szCs w:val="23"/>
              </w:rPr>
              <w:t>bancarias de dicha tasa</w:t>
            </w:r>
            <w:r w:rsidRPr="00A66E6F">
              <w:rPr>
                <w:rFonts w:ascii="Arial" w:hAnsi="Arial" w:cs="Arial"/>
                <w:b/>
                <w:i/>
                <w:sz w:val="23"/>
                <w:szCs w:val="23"/>
              </w:rPr>
              <w:t xml:space="preserve"> finalizará el 2</w:t>
            </w:r>
            <w:r>
              <w:rPr>
                <w:rFonts w:ascii="Arial" w:hAnsi="Arial" w:cs="Arial"/>
                <w:b/>
                <w:i/>
                <w:sz w:val="23"/>
                <w:szCs w:val="23"/>
              </w:rPr>
              <w:t>2</w:t>
            </w:r>
            <w:r w:rsidRPr="00A66E6F">
              <w:rPr>
                <w:rFonts w:ascii="Arial" w:hAnsi="Arial" w:cs="Arial"/>
                <w:b/>
                <w:i/>
                <w:sz w:val="23"/>
                <w:szCs w:val="23"/>
              </w:rPr>
              <w:t>/06/202</w:t>
            </w:r>
            <w:r>
              <w:rPr>
                <w:rFonts w:ascii="Arial" w:hAnsi="Arial" w:cs="Arial"/>
                <w:b/>
                <w:i/>
                <w:sz w:val="23"/>
                <w:szCs w:val="23"/>
              </w:rPr>
              <w:t>6</w:t>
            </w:r>
            <w:r w:rsidRPr="00A66E6F">
              <w:rPr>
                <w:rFonts w:ascii="Arial" w:hAnsi="Arial" w:cs="Arial"/>
                <w:b/>
                <w:i/>
                <w:sz w:val="23"/>
                <w:szCs w:val="23"/>
              </w:rPr>
              <w:t>.</w:t>
            </w:r>
          </w:p>
          <w:p w14:paraId="10723F15" w14:textId="77777777" w:rsidR="00087A4F" w:rsidRPr="00A66E6F" w:rsidRDefault="00087A4F" w:rsidP="00FB7955">
            <w:pPr>
              <w:rPr>
                <w:lang w:val="es-ES_tradnl"/>
              </w:rPr>
            </w:pPr>
          </w:p>
        </w:tc>
      </w:tr>
      <w:tr w:rsidR="00087A4F" w:rsidRPr="00A66E6F" w14:paraId="0EA101B5" w14:textId="77777777" w:rsidTr="00FB7955">
        <w:tc>
          <w:tcPr>
            <w:tcW w:w="4773" w:type="dxa"/>
          </w:tcPr>
          <w:p w14:paraId="100AE948" w14:textId="77777777" w:rsidR="00087A4F" w:rsidRPr="00192E3A" w:rsidRDefault="00087A4F" w:rsidP="00FB79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  <w:lang w:val="eu-ES"/>
              </w:rPr>
            </w:pPr>
            <w:r w:rsidRPr="00192E3A">
              <w:rPr>
                <w:rFonts w:ascii="Arial" w:hAnsi="Arial" w:cs="Arial"/>
                <w:b/>
                <w:bCs/>
                <w:szCs w:val="24"/>
                <w:lang w:val="eu-ES"/>
              </w:rPr>
              <w:t xml:space="preserve">HIRUGARRENA: </w:t>
            </w:r>
            <w:r w:rsidRPr="00192E3A">
              <w:rPr>
                <w:rFonts w:ascii="Arial" w:hAnsi="Arial" w:cs="Arial"/>
                <w:szCs w:val="24"/>
                <w:lang w:val="eu-ES"/>
              </w:rPr>
              <w:t>Kuotak eta gainerako zerga-elementuak, hurrenez hurreneko erregistroetan alta berriak izatekoak ez direnez, baizik eta subjektu pasiboei jada jakinarazitako egintza ezargarriak, denentzat orokorrean jakinaraziak izango dira, martxoaren 8ko 2/2005 Zergen Foru Araudiko 98.3 artikuluan ezarritakoaren babesean.</w:t>
            </w:r>
          </w:p>
          <w:p w14:paraId="0DA42BDA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6E33029D" w14:textId="77777777" w:rsidR="00087A4F" w:rsidRDefault="00087A4F" w:rsidP="00FB79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3"/>
                <w:szCs w:val="23"/>
                <w:lang w:val="eu-ES"/>
              </w:rPr>
            </w:pPr>
            <w:r w:rsidRPr="00192E3A">
              <w:rPr>
                <w:rFonts w:ascii="Arial" w:hAnsi="Arial" w:cs="Arial"/>
                <w:b/>
                <w:bCs/>
                <w:i/>
                <w:iCs/>
                <w:sz w:val="23"/>
                <w:szCs w:val="23"/>
                <w:lang w:val="eu-ES"/>
              </w:rPr>
              <w:t xml:space="preserve">TERCERO: </w:t>
            </w:r>
            <w:r w:rsidRPr="00192E3A">
              <w:rPr>
                <w:rFonts w:ascii="Arial" w:hAnsi="Arial" w:cs="Arial"/>
                <w:i/>
                <w:iCs/>
                <w:sz w:val="23"/>
                <w:szCs w:val="23"/>
                <w:lang w:val="eu-ES"/>
              </w:rPr>
              <w:t>Las cuotas y demás elementos tributarios en cuanto no constituyen altas nuevas en los respectivos registros, sino que hacen referencia a un hecho imponible ya notificado individualmente al sujeto pasivo, serán notificadas colectivamente, al amparo de lo que prevé el artículo 98.3 de la Norma Foral General Tributaria 2/2005 de 8 de marzo.</w:t>
            </w:r>
          </w:p>
          <w:p w14:paraId="35F8389F" w14:textId="77777777" w:rsidR="00087A4F" w:rsidRPr="00A66E6F" w:rsidRDefault="00087A4F" w:rsidP="00FB79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3"/>
                <w:szCs w:val="23"/>
                <w:lang w:val="eu-ES"/>
              </w:rPr>
            </w:pPr>
          </w:p>
        </w:tc>
      </w:tr>
      <w:tr w:rsidR="00087A4F" w:rsidRPr="00A66E6F" w14:paraId="5C71A570" w14:textId="77777777" w:rsidTr="00FB7955">
        <w:tc>
          <w:tcPr>
            <w:tcW w:w="4773" w:type="dxa"/>
          </w:tcPr>
          <w:p w14:paraId="51CB3D57" w14:textId="77777777" w:rsidR="00087A4F" w:rsidRPr="00192E3A" w:rsidRDefault="00087A4F" w:rsidP="00FB79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  <w:lang w:val="eu-ES"/>
              </w:rPr>
            </w:pPr>
            <w:r w:rsidRPr="00192E3A">
              <w:rPr>
                <w:rFonts w:ascii="Arial" w:hAnsi="Arial" w:cs="Arial"/>
                <w:b/>
                <w:bCs/>
                <w:szCs w:val="24"/>
                <w:lang w:val="eu-ES"/>
              </w:rPr>
              <w:t xml:space="preserve">LAUGARRENA: </w:t>
            </w:r>
            <w:r w:rsidRPr="00192E3A">
              <w:rPr>
                <w:rFonts w:ascii="Arial" w:hAnsi="Arial" w:cs="Arial"/>
                <w:szCs w:val="24"/>
                <w:lang w:val="eu-ES"/>
              </w:rPr>
              <w:t>Errolden erakustaldi publikoen aurka berraztertze-errekurtsoa jarri  ahal izango da erakustaldi publikoko epearen azken egunetik zenbatzen hasi eta hilabeteko epean.</w:t>
            </w:r>
          </w:p>
          <w:p w14:paraId="7CFD2278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16205D11" w14:textId="77777777" w:rsidR="00087A4F" w:rsidRDefault="00087A4F" w:rsidP="00FB79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3"/>
                <w:szCs w:val="23"/>
                <w:lang w:val="eu-ES"/>
              </w:rPr>
            </w:pPr>
            <w:r w:rsidRPr="00192E3A">
              <w:rPr>
                <w:rFonts w:ascii="Arial" w:hAnsi="Arial" w:cs="Arial"/>
                <w:b/>
                <w:bCs/>
                <w:i/>
                <w:iCs/>
                <w:sz w:val="23"/>
                <w:szCs w:val="23"/>
                <w:lang w:val="eu-ES"/>
              </w:rPr>
              <w:t>CUARTO:</w:t>
            </w:r>
            <w:r w:rsidRPr="00192E3A">
              <w:rPr>
                <w:rFonts w:ascii="Arial" w:hAnsi="Arial" w:cs="Arial"/>
                <w:i/>
                <w:iCs/>
                <w:sz w:val="23"/>
                <w:szCs w:val="23"/>
                <w:lang w:val="eu-ES"/>
              </w:rPr>
              <w:t xml:space="preserve">  Contra la</w:t>
            </w:r>
            <w:r>
              <w:rPr>
                <w:rFonts w:ascii="Arial" w:hAnsi="Arial" w:cs="Arial"/>
                <w:i/>
                <w:iCs/>
                <w:sz w:val="23"/>
                <w:szCs w:val="23"/>
                <w:lang w:val="eu-ES"/>
              </w:rPr>
              <w:t xml:space="preserve"> </w:t>
            </w:r>
            <w:r w:rsidRPr="00192E3A">
              <w:rPr>
                <w:rFonts w:ascii="Arial" w:hAnsi="Arial" w:cs="Arial"/>
                <w:i/>
                <w:iCs/>
                <w:sz w:val="23"/>
                <w:szCs w:val="23"/>
                <w:lang w:val="eu-ES"/>
              </w:rPr>
              <w:t>exposición pública de los padrones se podrá interponer recurso de reposición en el plazo de un mes a contar desde la fecha de finalización del período de exposición pública.</w:t>
            </w:r>
          </w:p>
          <w:p w14:paraId="729F183C" w14:textId="77777777" w:rsidR="00087A4F" w:rsidRPr="00A66E6F" w:rsidRDefault="00087A4F" w:rsidP="00FB79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3"/>
                <w:szCs w:val="23"/>
                <w:lang w:val="eu-ES"/>
              </w:rPr>
            </w:pPr>
          </w:p>
        </w:tc>
      </w:tr>
      <w:tr w:rsidR="00087A4F" w:rsidRPr="00A66E6F" w14:paraId="77EE3B34" w14:textId="77777777" w:rsidTr="00FB7955">
        <w:tc>
          <w:tcPr>
            <w:tcW w:w="4773" w:type="dxa"/>
          </w:tcPr>
          <w:p w14:paraId="0EE4AC68" w14:textId="77777777" w:rsidR="00087A4F" w:rsidRDefault="00087A4F" w:rsidP="00FB7955">
            <w:pPr>
              <w:ind w:right="38"/>
              <w:jc w:val="both"/>
              <w:rPr>
                <w:rFonts w:ascii="Arial" w:hAnsi="Arial" w:cs="Arial"/>
                <w:b/>
                <w:szCs w:val="24"/>
                <w:lang w:val="eu-ES" w:eastAsia="eu-ES"/>
              </w:rPr>
            </w:pPr>
            <w:r>
              <w:rPr>
                <w:rFonts w:ascii="Arial" w:hAnsi="Arial" w:cs="Arial"/>
                <w:b/>
                <w:szCs w:val="24"/>
                <w:lang w:val="eu-ES" w:eastAsia="eu-ES"/>
              </w:rPr>
              <w:t>BOSTGARRENA:</w:t>
            </w:r>
          </w:p>
          <w:p w14:paraId="75B6C8C7" w14:textId="77777777" w:rsidR="00087A4F" w:rsidRDefault="00087A4F" w:rsidP="00FB7955">
            <w:pPr>
              <w:ind w:right="38"/>
              <w:jc w:val="both"/>
              <w:rPr>
                <w:rFonts w:ascii="Arial" w:hAnsi="Arial" w:cs="Arial"/>
                <w:szCs w:val="24"/>
                <w:lang w:val="eu-ES"/>
              </w:rPr>
            </w:pPr>
            <w:r>
              <w:rPr>
                <w:rFonts w:ascii="Arial" w:hAnsi="Arial" w:cs="Arial"/>
                <w:szCs w:val="24"/>
                <w:lang w:val="eu-ES"/>
              </w:rPr>
              <w:t>a) Ordaintzeko moduak:</w:t>
            </w:r>
          </w:p>
          <w:p w14:paraId="00416093" w14:textId="77777777" w:rsidR="00087A4F" w:rsidRDefault="00087A4F" w:rsidP="00FB7955">
            <w:pPr>
              <w:ind w:right="38"/>
              <w:jc w:val="both"/>
              <w:rPr>
                <w:rFonts w:ascii="Arial" w:hAnsi="Arial" w:cs="Arial"/>
                <w:szCs w:val="24"/>
                <w:lang w:val="eu-ES"/>
              </w:rPr>
            </w:pPr>
            <w:r>
              <w:rPr>
                <w:rFonts w:ascii="Arial" w:hAnsi="Arial" w:cs="Arial"/>
                <w:szCs w:val="24"/>
                <w:u w:val="single"/>
                <w:lang w:val="eu-ES"/>
              </w:rPr>
              <w:t>Helbideraturako ordainagiriak</w:t>
            </w:r>
            <w:r>
              <w:rPr>
                <w:rFonts w:ascii="Arial" w:hAnsi="Arial" w:cs="Arial"/>
                <w:szCs w:val="24"/>
                <w:lang w:val="eu-ES"/>
              </w:rPr>
              <w:t>, zuzenean kargatuko dira bezeroak emandako Banku edo Aurrezki Kutxaren kontuan borondatezko epearen azken egunean.</w:t>
            </w:r>
          </w:p>
          <w:p w14:paraId="672298A1" w14:textId="77777777" w:rsidR="00087A4F" w:rsidRDefault="00087A4F" w:rsidP="00FB7955">
            <w:pPr>
              <w:pStyle w:val="1izenburua"/>
              <w:keepNext w:val="0"/>
              <w:ind w:left="0" w:right="38"/>
              <w:rPr>
                <w:rFonts w:ascii="Arial" w:hAnsi="Arial" w:cs="Arial"/>
                <w:b w:val="0"/>
                <w:sz w:val="24"/>
                <w:szCs w:val="24"/>
                <w:lang w:val="eu-ES"/>
              </w:rPr>
            </w:pPr>
            <w:r w:rsidRPr="008B215B">
              <w:rPr>
                <w:rFonts w:ascii="Arial" w:hAnsi="Arial" w:cs="Arial"/>
                <w:b w:val="0"/>
                <w:sz w:val="24"/>
                <w:szCs w:val="24"/>
                <w:u w:val="single"/>
                <w:lang w:val="eu-ES"/>
              </w:rPr>
              <w:t>Helbideratzeke daudenei</w:t>
            </w:r>
            <w:r w:rsidRPr="008B215B">
              <w:rPr>
                <w:rFonts w:ascii="Arial" w:hAnsi="Arial" w:cs="Arial"/>
                <w:b w:val="0"/>
                <w:sz w:val="24"/>
                <w:szCs w:val="24"/>
                <w:lang w:val="eu-ES"/>
              </w:rPr>
              <w:t xml:space="preserve"> dagokienez, zorretan dutena ordaintzeko beharrezkoa duten agiria helbide fiskalera bertara bidaliko zaie, posta arruntez.</w:t>
            </w:r>
          </w:p>
          <w:p w14:paraId="27EA4201" w14:textId="77777777" w:rsidR="00087A4F" w:rsidRPr="00087A4F" w:rsidRDefault="00087A4F" w:rsidP="00087A4F">
            <w:pPr>
              <w:rPr>
                <w:lang w:val="eu-ES"/>
              </w:rPr>
            </w:pPr>
          </w:p>
          <w:p w14:paraId="35463F4B" w14:textId="77777777" w:rsidR="00087A4F" w:rsidRPr="00A66E6F" w:rsidRDefault="00087A4F" w:rsidP="00FB7955">
            <w:pPr>
              <w:rPr>
                <w:lang w:val="eu-ES"/>
              </w:rPr>
            </w:pPr>
          </w:p>
        </w:tc>
        <w:tc>
          <w:tcPr>
            <w:tcW w:w="4797" w:type="dxa"/>
          </w:tcPr>
          <w:p w14:paraId="62F6EA33" w14:textId="77777777" w:rsidR="00087A4F" w:rsidRDefault="00087A4F" w:rsidP="00FB7955">
            <w:pPr>
              <w:ind w:left="49" w:right="-3"/>
              <w:jc w:val="both"/>
              <w:rPr>
                <w:rFonts w:ascii="Arial" w:hAnsi="Arial" w:cs="Arial"/>
                <w:b/>
                <w:i/>
                <w:sz w:val="23"/>
                <w:szCs w:val="23"/>
              </w:rPr>
            </w:pPr>
            <w:r>
              <w:rPr>
                <w:rFonts w:ascii="Arial" w:hAnsi="Arial" w:cs="Arial"/>
                <w:b/>
                <w:i/>
                <w:sz w:val="23"/>
                <w:szCs w:val="23"/>
              </w:rPr>
              <w:t>QUINTO:</w:t>
            </w:r>
          </w:p>
          <w:p w14:paraId="35838B15" w14:textId="77777777" w:rsidR="00087A4F" w:rsidRDefault="00087A4F" w:rsidP="00FB7955">
            <w:pPr>
              <w:ind w:left="49" w:right="-3"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>a) Modos de ingreso:</w:t>
            </w:r>
          </w:p>
          <w:p w14:paraId="127B7554" w14:textId="77777777" w:rsidR="00087A4F" w:rsidRDefault="00087A4F" w:rsidP="00FB7955">
            <w:pPr>
              <w:ind w:left="49" w:right="-3"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 xml:space="preserve">Los </w:t>
            </w:r>
            <w:r>
              <w:rPr>
                <w:rFonts w:ascii="Arial" w:hAnsi="Arial" w:cs="Arial"/>
                <w:i/>
                <w:sz w:val="23"/>
                <w:szCs w:val="23"/>
                <w:u w:val="single"/>
              </w:rPr>
              <w:t>recibos domiciliados</w:t>
            </w:r>
            <w:r>
              <w:rPr>
                <w:rFonts w:ascii="Arial" w:hAnsi="Arial" w:cs="Arial"/>
                <w:i/>
                <w:color w:val="00B05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i/>
                <w:sz w:val="23"/>
                <w:szCs w:val="23"/>
              </w:rPr>
              <w:t>se cargarán directamente en las cuentas autorizadas de Bancos y Cajas de Ahorro el último día del periodo voluntario.</w:t>
            </w:r>
          </w:p>
          <w:p w14:paraId="2550E30C" w14:textId="77777777" w:rsidR="00087A4F" w:rsidRDefault="00087A4F" w:rsidP="00FB7955">
            <w:pPr>
              <w:pStyle w:val="2izenburua"/>
              <w:ind w:left="49" w:right="-3"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 xml:space="preserve">Para los </w:t>
            </w:r>
            <w:r>
              <w:rPr>
                <w:rFonts w:ascii="Arial" w:hAnsi="Arial" w:cs="Arial"/>
                <w:i/>
                <w:sz w:val="23"/>
                <w:szCs w:val="23"/>
                <w:u w:val="single"/>
              </w:rPr>
              <w:t>NO domiciliados</w:t>
            </w:r>
            <w:r>
              <w:rPr>
                <w:rFonts w:ascii="Arial" w:hAnsi="Arial" w:cs="Arial"/>
                <w:i/>
                <w:sz w:val="23"/>
                <w:szCs w:val="23"/>
              </w:rPr>
              <w:t xml:space="preserve">, el documento preciso para efectuar el pago de la deuda será enviado por correo ordinario al domicilio fiscal de los deudores. </w:t>
            </w:r>
          </w:p>
          <w:p w14:paraId="2B22FA6F" w14:textId="77777777" w:rsidR="00087A4F" w:rsidRPr="00A66E6F" w:rsidRDefault="00087A4F" w:rsidP="00FB7955">
            <w:pPr>
              <w:rPr>
                <w:lang w:val="es-ES_tradnl"/>
              </w:rPr>
            </w:pPr>
          </w:p>
        </w:tc>
      </w:tr>
      <w:tr w:rsidR="00087A4F" w:rsidRPr="00A66E6F" w14:paraId="16E69686" w14:textId="77777777" w:rsidTr="00FB7955">
        <w:tc>
          <w:tcPr>
            <w:tcW w:w="4773" w:type="dxa"/>
          </w:tcPr>
          <w:p w14:paraId="096233A7" w14:textId="77777777" w:rsidR="00087A4F" w:rsidRDefault="00087A4F" w:rsidP="00FB7955">
            <w:pPr>
              <w:ind w:left="142" w:right="38"/>
              <w:jc w:val="both"/>
              <w:rPr>
                <w:rFonts w:ascii="Arial" w:hAnsi="Arial" w:cs="Arial"/>
                <w:b/>
                <w:bCs/>
                <w:szCs w:val="24"/>
                <w:lang w:val="eu-ES"/>
              </w:rPr>
            </w:pPr>
            <w:r>
              <w:rPr>
                <w:rFonts w:ascii="Arial" w:hAnsi="Arial" w:cs="Arial"/>
                <w:b/>
                <w:bCs/>
                <w:szCs w:val="24"/>
                <w:lang w:val="eu-ES"/>
              </w:rPr>
              <w:lastRenderedPageBreak/>
              <w:t>Agiri hori eskura ez izanez gero, zordunak, arreta bulegoan eskatuko du agiria borondatezko epearen barruan.</w:t>
            </w:r>
          </w:p>
          <w:p w14:paraId="17644797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7D1B2EFD" w14:textId="77777777" w:rsidR="00087A4F" w:rsidRPr="00A66E6F" w:rsidRDefault="00087A4F" w:rsidP="00FB7955">
            <w:pPr>
              <w:ind w:left="142" w:right="-3"/>
              <w:jc w:val="both"/>
              <w:rPr>
                <w:rFonts w:ascii="Arial" w:hAnsi="Arial" w:cs="Arial"/>
                <w:b/>
                <w:bCs/>
                <w:i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i/>
                <w:sz w:val="23"/>
                <w:szCs w:val="23"/>
              </w:rPr>
              <w:t>Cuando no se dispusiere del referido documento, el deudor, lo solicitará en las oficinas de atención al ciudadano dentro del periodo voluntario.</w:t>
            </w:r>
          </w:p>
        </w:tc>
      </w:tr>
      <w:tr w:rsidR="00087A4F" w:rsidRPr="00A66E6F" w14:paraId="72ABBF11" w14:textId="77777777" w:rsidTr="00FB7955">
        <w:tc>
          <w:tcPr>
            <w:tcW w:w="4773" w:type="dxa"/>
          </w:tcPr>
          <w:p w14:paraId="27295AD6" w14:textId="77777777" w:rsidR="00087A4F" w:rsidRDefault="00087A4F" w:rsidP="00FB7955">
            <w:pPr>
              <w:ind w:left="142" w:right="38"/>
              <w:jc w:val="both"/>
              <w:rPr>
                <w:rFonts w:ascii="Arial" w:hAnsi="Arial" w:cs="Arial"/>
                <w:szCs w:val="24"/>
                <w:lang w:val="eu-ES" w:eastAsia="en-US"/>
              </w:rPr>
            </w:pPr>
            <w:r>
              <w:rPr>
                <w:rFonts w:ascii="Arial" w:hAnsi="Arial" w:cs="Arial"/>
                <w:szCs w:val="24"/>
                <w:lang w:val="eu-ES" w:eastAsia="en-US"/>
              </w:rPr>
              <w:t>b) Ordainketarako lekuak:</w:t>
            </w:r>
          </w:p>
          <w:p w14:paraId="788E9A82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11CA541B" w14:textId="77777777" w:rsidR="00087A4F" w:rsidRDefault="00087A4F" w:rsidP="00FB7955">
            <w:pPr>
              <w:ind w:left="142" w:right="-3"/>
              <w:jc w:val="both"/>
              <w:rPr>
                <w:rFonts w:ascii="Arial" w:hAnsi="Arial" w:cs="Arial"/>
                <w:i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i/>
                <w:sz w:val="23"/>
                <w:szCs w:val="23"/>
                <w:lang w:eastAsia="en-US"/>
              </w:rPr>
              <w:t>b) Lugares para efectuar el pago:</w:t>
            </w:r>
          </w:p>
          <w:p w14:paraId="1A09526C" w14:textId="77777777" w:rsidR="00087A4F" w:rsidRPr="00A66E6F" w:rsidRDefault="00087A4F" w:rsidP="00FB7955">
            <w:pPr>
              <w:ind w:left="142" w:right="-3"/>
              <w:jc w:val="both"/>
              <w:rPr>
                <w:rFonts w:ascii="Arial" w:hAnsi="Arial" w:cs="Arial"/>
                <w:i/>
                <w:sz w:val="23"/>
                <w:szCs w:val="23"/>
                <w:lang w:eastAsia="en-US"/>
              </w:rPr>
            </w:pPr>
          </w:p>
        </w:tc>
      </w:tr>
      <w:tr w:rsidR="00087A4F" w:rsidRPr="005B5E76" w14:paraId="7FFED9C6" w14:textId="77777777" w:rsidTr="00FB7955">
        <w:tc>
          <w:tcPr>
            <w:tcW w:w="4773" w:type="dxa"/>
          </w:tcPr>
          <w:p w14:paraId="41CDD41B" w14:textId="77777777" w:rsidR="00087A4F" w:rsidRDefault="00087A4F" w:rsidP="00FB7955">
            <w:pPr>
              <w:ind w:left="142" w:right="38"/>
              <w:jc w:val="both"/>
              <w:rPr>
                <w:rFonts w:ascii="Arial" w:hAnsi="Arial" w:cs="Arial"/>
                <w:szCs w:val="24"/>
                <w:lang w:val="eu-ES" w:eastAsia="en-US"/>
              </w:rPr>
            </w:pPr>
            <w:r>
              <w:rPr>
                <w:rFonts w:ascii="Arial" w:hAnsi="Arial" w:cs="Arial"/>
                <w:szCs w:val="24"/>
                <w:lang w:val="eu-ES" w:eastAsia="en-US"/>
              </w:rPr>
              <w:t>b1- Ordainketa, Erakunde Laguntzaileen edozein bulegotan, kutxazainetan edo banka onlineen egin daiteke: Kutxabank, Laboral Kutxa, Bilbao Vizcaya Argentaria, Banco Sabadell, Caixabank, Banco Santander, Nafarroako Rural Kutxa.</w:t>
            </w:r>
          </w:p>
          <w:p w14:paraId="104EDD10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3C836CB4" w14:textId="77777777" w:rsidR="00087A4F" w:rsidRDefault="00087A4F" w:rsidP="00FB7955">
            <w:pPr>
              <w:ind w:left="142" w:right="-3"/>
              <w:jc w:val="both"/>
              <w:rPr>
                <w:rFonts w:ascii="Arial" w:hAnsi="Arial" w:cs="Arial"/>
                <w:i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i/>
                <w:sz w:val="23"/>
                <w:szCs w:val="23"/>
                <w:lang w:eastAsia="en-US"/>
              </w:rPr>
              <w:t>b1- En cualquiera de las sucursales,</w:t>
            </w:r>
            <w:r>
              <w:rPr>
                <w:rFonts w:ascii="Arial" w:hAnsi="Arial" w:cs="Arial"/>
                <w:i/>
                <w:sz w:val="23"/>
                <w:szCs w:val="23"/>
              </w:rPr>
              <w:t xml:space="preserve"> cajeros automáticos y/o banca online</w:t>
            </w:r>
            <w:r>
              <w:rPr>
                <w:rFonts w:ascii="Arial" w:hAnsi="Arial" w:cs="Arial"/>
                <w:i/>
                <w:sz w:val="23"/>
                <w:szCs w:val="23"/>
                <w:lang w:eastAsia="en-US"/>
              </w:rPr>
              <w:t xml:space="preserve"> de las Entidades Colaboradoras: Kutxabank, Laboral Kutxa, Banco Bilbao Vizcaya Argentaria, Banco Sabadell, Caixabank, Banco Santander, Caja Rural de Navarra.</w:t>
            </w:r>
          </w:p>
          <w:p w14:paraId="18EE1095" w14:textId="77777777" w:rsidR="00087A4F" w:rsidRPr="005B5E76" w:rsidRDefault="00087A4F" w:rsidP="00FB7955">
            <w:pPr>
              <w:pStyle w:val="2izenburua"/>
              <w:ind w:left="214" w:right="72"/>
              <w:rPr>
                <w:rFonts w:ascii="Arial" w:hAnsi="Arial" w:cs="Arial"/>
                <w:b/>
                <w:i/>
                <w:sz w:val="23"/>
                <w:szCs w:val="23"/>
              </w:rPr>
            </w:pPr>
          </w:p>
        </w:tc>
      </w:tr>
      <w:tr w:rsidR="00087A4F" w:rsidRPr="005B5E76" w14:paraId="0E21B1E2" w14:textId="77777777" w:rsidTr="00FB7955">
        <w:tc>
          <w:tcPr>
            <w:tcW w:w="4773" w:type="dxa"/>
          </w:tcPr>
          <w:p w14:paraId="6EF5833A" w14:textId="1FFA61DF" w:rsidR="00087A4F" w:rsidRDefault="00087A4F" w:rsidP="00FB7955">
            <w:pPr>
              <w:ind w:left="142" w:right="38"/>
              <w:jc w:val="both"/>
              <w:rPr>
                <w:rFonts w:ascii="Arial" w:hAnsi="Arial" w:cs="Arial"/>
                <w:szCs w:val="24"/>
                <w:lang w:val="eu-ES"/>
              </w:rPr>
            </w:pPr>
            <w:r>
              <w:rPr>
                <w:rFonts w:ascii="Arial" w:hAnsi="Arial" w:cs="Arial"/>
                <w:szCs w:val="24"/>
                <w:lang w:val="eu-ES"/>
              </w:rPr>
              <w:t xml:space="preserve">b2- </w:t>
            </w:r>
            <w:hyperlink r:id="rId7" w:history="1">
              <w:r>
                <w:rPr>
                  <w:rStyle w:val="Hiperesteka"/>
                  <w:rFonts w:ascii="Arial" w:hAnsi="Arial" w:cs="Arial"/>
                  <w:szCs w:val="24"/>
                  <w:lang w:val="eu-ES"/>
                </w:rPr>
                <w:t>www.euskadi.eus</w:t>
              </w:r>
            </w:hyperlink>
            <w:r>
              <w:rPr>
                <w:rFonts w:ascii="Arial" w:hAnsi="Arial" w:cs="Arial"/>
                <w:szCs w:val="24"/>
                <w:lang w:val="eu-ES"/>
              </w:rPr>
              <w:t xml:space="preserve"> (Nire Ordainketa) ordainketa pasarela bidez:</w:t>
            </w:r>
          </w:p>
          <w:p w14:paraId="5BB8437A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47017F74" w14:textId="2CC31FD1" w:rsidR="00087A4F" w:rsidRDefault="00087A4F" w:rsidP="00FB7955">
            <w:pPr>
              <w:ind w:left="142" w:right="-3"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 xml:space="preserve">b2- A través de la pasarela de pagos </w:t>
            </w:r>
            <w:hyperlink r:id="rId8" w:history="1">
              <w:r>
                <w:rPr>
                  <w:rStyle w:val="Hiperesteka"/>
                  <w:rFonts w:ascii="Arial" w:hAnsi="Arial" w:cs="Arial"/>
                  <w:i/>
                  <w:sz w:val="23"/>
                  <w:szCs w:val="23"/>
                </w:rPr>
                <w:t>www.euskadi.eus</w:t>
              </w:r>
            </w:hyperlink>
            <w:r>
              <w:rPr>
                <w:rFonts w:ascii="Arial" w:hAnsi="Arial" w:cs="Arial"/>
                <w:i/>
                <w:sz w:val="23"/>
                <w:szCs w:val="23"/>
              </w:rPr>
              <w:t xml:space="preserve"> (mi pago):</w:t>
            </w:r>
          </w:p>
          <w:p w14:paraId="1F8360B5" w14:textId="77777777" w:rsidR="00087A4F" w:rsidRPr="005B5E76" w:rsidRDefault="00087A4F" w:rsidP="00FB7955">
            <w:pPr>
              <w:pStyle w:val="2izenburua"/>
              <w:ind w:left="214" w:right="72"/>
              <w:rPr>
                <w:rFonts w:ascii="Arial" w:hAnsi="Arial" w:cs="Arial"/>
                <w:b/>
                <w:i/>
                <w:sz w:val="23"/>
                <w:szCs w:val="23"/>
              </w:rPr>
            </w:pPr>
          </w:p>
        </w:tc>
      </w:tr>
      <w:tr w:rsidR="00087A4F" w:rsidRPr="00A66E6F" w14:paraId="651F05BD" w14:textId="77777777" w:rsidTr="00FB7955">
        <w:tc>
          <w:tcPr>
            <w:tcW w:w="4773" w:type="dxa"/>
          </w:tcPr>
          <w:p w14:paraId="3DB1F26F" w14:textId="77777777" w:rsidR="00087A4F" w:rsidRDefault="00087A4F" w:rsidP="00087A4F">
            <w:pPr>
              <w:numPr>
                <w:ilvl w:val="0"/>
                <w:numId w:val="7"/>
              </w:numPr>
              <w:ind w:left="851" w:right="38"/>
              <w:contextualSpacing/>
              <w:jc w:val="both"/>
              <w:rPr>
                <w:rFonts w:ascii="Arial" w:hAnsi="Arial" w:cs="Arial"/>
                <w:szCs w:val="24"/>
                <w:lang w:val="eu-ES"/>
              </w:rPr>
            </w:pPr>
            <w:r>
              <w:rPr>
                <w:rFonts w:ascii="Arial" w:hAnsi="Arial" w:cs="Arial"/>
                <w:szCs w:val="24"/>
                <w:lang w:val="eu-ES"/>
              </w:rPr>
              <w:t>Beste entitatetako txartelekin</w:t>
            </w:r>
          </w:p>
          <w:p w14:paraId="6EAE632A" w14:textId="77777777" w:rsidR="00087A4F" w:rsidRDefault="00087A4F" w:rsidP="00087A4F">
            <w:pPr>
              <w:numPr>
                <w:ilvl w:val="0"/>
                <w:numId w:val="7"/>
              </w:numPr>
              <w:ind w:left="851" w:right="38"/>
              <w:contextualSpacing/>
              <w:jc w:val="both"/>
              <w:rPr>
                <w:rFonts w:ascii="Arial" w:hAnsi="Arial" w:cs="Arial"/>
                <w:szCs w:val="24"/>
                <w:lang w:val="eu-ES"/>
              </w:rPr>
            </w:pPr>
            <w:r>
              <w:rPr>
                <w:rFonts w:ascii="Arial" w:hAnsi="Arial" w:cs="Arial"/>
                <w:szCs w:val="24"/>
                <w:lang w:val="eu-ES"/>
              </w:rPr>
              <w:t>Bizum, MyWallet</w:t>
            </w:r>
          </w:p>
          <w:p w14:paraId="331F301B" w14:textId="77777777" w:rsidR="00087A4F" w:rsidRDefault="00087A4F" w:rsidP="00087A4F">
            <w:pPr>
              <w:numPr>
                <w:ilvl w:val="0"/>
                <w:numId w:val="7"/>
              </w:numPr>
              <w:ind w:left="493" w:firstLine="0"/>
              <w:contextualSpacing/>
              <w:jc w:val="both"/>
              <w:rPr>
                <w:rFonts w:ascii="Arial" w:hAnsi="Arial" w:cs="Arial"/>
                <w:szCs w:val="24"/>
                <w:lang w:val="eu-ES"/>
              </w:rPr>
            </w:pPr>
            <w:r>
              <w:rPr>
                <w:rFonts w:ascii="Arial" w:hAnsi="Arial" w:cs="Arial"/>
                <w:szCs w:val="24"/>
                <w:lang w:val="eu-ES"/>
              </w:rPr>
              <w:t>eta online ordainketak erakunde laguntzaileetan.</w:t>
            </w:r>
          </w:p>
          <w:p w14:paraId="4E853A60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681D420D" w14:textId="77777777" w:rsidR="00087A4F" w:rsidRDefault="00087A4F" w:rsidP="00087A4F">
            <w:pPr>
              <w:numPr>
                <w:ilvl w:val="0"/>
                <w:numId w:val="6"/>
              </w:numPr>
              <w:ind w:left="880" w:right="-3"/>
              <w:contextualSpacing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>pago con tarjetas de otras entidades,</w:t>
            </w:r>
          </w:p>
          <w:p w14:paraId="457BCA02" w14:textId="77777777" w:rsidR="00087A4F" w:rsidRDefault="00087A4F" w:rsidP="00087A4F">
            <w:pPr>
              <w:numPr>
                <w:ilvl w:val="0"/>
                <w:numId w:val="6"/>
              </w:numPr>
              <w:ind w:left="880" w:right="-3"/>
              <w:contextualSpacing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 xml:space="preserve"> Bizum, MyWallet</w:t>
            </w:r>
          </w:p>
          <w:p w14:paraId="39018E09" w14:textId="77777777" w:rsidR="00087A4F" w:rsidRPr="00213D24" w:rsidRDefault="00087A4F" w:rsidP="00087A4F">
            <w:pPr>
              <w:numPr>
                <w:ilvl w:val="0"/>
                <w:numId w:val="6"/>
              </w:numPr>
              <w:ind w:left="880" w:right="-3"/>
              <w:contextualSpacing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 w:rsidRPr="00213D24">
              <w:rPr>
                <w:rFonts w:ascii="Arial" w:hAnsi="Arial" w:cs="Arial"/>
                <w:i/>
                <w:sz w:val="23"/>
                <w:szCs w:val="23"/>
              </w:rPr>
              <w:t>y pagos online a través de entidades colaboradoras.</w:t>
            </w:r>
          </w:p>
          <w:p w14:paraId="0BB2CAE9" w14:textId="77777777" w:rsidR="00087A4F" w:rsidRPr="00A66E6F" w:rsidRDefault="00087A4F" w:rsidP="00FB7955">
            <w:pPr>
              <w:rPr>
                <w:lang w:val="es-ES_tradnl"/>
              </w:rPr>
            </w:pPr>
          </w:p>
        </w:tc>
      </w:tr>
      <w:tr w:rsidR="00087A4F" w:rsidRPr="005B5E76" w14:paraId="692D6FAF" w14:textId="77777777" w:rsidTr="00FB7955">
        <w:tc>
          <w:tcPr>
            <w:tcW w:w="4773" w:type="dxa"/>
          </w:tcPr>
          <w:p w14:paraId="722C0D3B" w14:textId="5C46AB87" w:rsidR="00087A4F" w:rsidRDefault="00087A4F" w:rsidP="00FB7955">
            <w:pPr>
              <w:ind w:left="142" w:right="38"/>
              <w:jc w:val="both"/>
              <w:rPr>
                <w:rFonts w:ascii="Arial" w:hAnsi="Arial" w:cs="Arial"/>
                <w:szCs w:val="24"/>
                <w:lang w:val="eu-ES"/>
              </w:rPr>
            </w:pPr>
            <w:r>
              <w:rPr>
                <w:rFonts w:ascii="Arial" w:hAnsi="Arial" w:cs="Arial"/>
                <w:szCs w:val="24"/>
                <w:lang w:val="eu-ES"/>
              </w:rPr>
              <w:t xml:space="preserve">b3- Udalean kokatutako makinan </w:t>
            </w:r>
            <w:hyperlink r:id="rId9" w:history="1">
              <w:r>
                <w:rPr>
                  <w:rStyle w:val="Hiperesteka"/>
                  <w:rFonts w:ascii="Arial" w:hAnsi="Arial" w:cs="Arial"/>
                  <w:szCs w:val="24"/>
                  <w:lang w:val="eu-ES"/>
                </w:rPr>
                <w:t>www.euskadi.eus</w:t>
              </w:r>
            </w:hyperlink>
            <w:r>
              <w:rPr>
                <w:rFonts w:ascii="Arial" w:hAnsi="Arial" w:cs="Arial"/>
                <w:szCs w:val="24"/>
                <w:lang w:val="eu-ES"/>
              </w:rPr>
              <w:t xml:space="preserve"> (Nire ordainketa) loturatik (B2).</w:t>
            </w:r>
          </w:p>
          <w:p w14:paraId="1F048E04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0CC8F36B" w14:textId="18D13E22" w:rsidR="00087A4F" w:rsidRDefault="00087A4F" w:rsidP="00FB7955">
            <w:pPr>
              <w:ind w:left="142" w:right="-3"/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 xml:space="preserve">b3– Máquina situada en el Ayuntamiento con acceso a </w:t>
            </w:r>
            <w:hyperlink r:id="rId10" w:history="1">
              <w:r>
                <w:rPr>
                  <w:rStyle w:val="Hiperesteka"/>
                  <w:rFonts w:ascii="Arial" w:hAnsi="Arial" w:cs="Arial"/>
                  <w:i/>
                  <w:sz w:val="23"/>
                  <w:szCs w:val="23"/>
                </w:rPr>
                <w:t>www.euskadi.eus</w:t>
              </w:r>
            </w:hyperlink>
            <w:r>
              <w:rPr>
                <w:rFonts w:ascii="Arial" w:hAnsi="Arial" w:cs="Arial"/>
                <w:i/>
                <w:sz w:val="23"/>
                <w:szCs w:val="23"/>
              </w:rPr>
              <w:t xml:space="preserve"> (Mi Pago) (B2).</w:t>
            </w:r>
          </w:p>
          <w:p w14:paraId="142EF9AF" w14:textId="77777777" w:rsidR="00087A4F" w:rsidRPr="005B5E76" w:rsidRDefault="00087A4F" w:rsidP="00FB7955">
            <w:pPr>
              <w:pStyle w:val="2izenburua"/>
              <w:ind w:left="214" w:right="72"/>
              <w:rPr>
                <w:rFonts w:ascii="Arial" w:hAnsi="Arial" w:cs="Arial"/>
                <w:b/>
                <w:i/>
                <w:sz w:val="23"/>
                <w:szCs w:val="23"/>
              </w:rPr>
            </w:pPr>
          </w:p>
        </w:tc>
      </w:tr>
      <w:tr w:rsidR="00087A4F" w:rsidRPr="005B5E76" w14:paraId="7AEAD802" w14:textId="77777777" w:rsidTr="00FB7955">
        <w:tc>
          <w:tcPr>
            <w:tcW w:w="4773" w:type="dxa"/>
          </w:tcPr>
          <w:p w14:paraId="0F2286DC" w14:textId="77777777" w:rsidR="00087A4F" w:rsidRDefault="00087A4F" w:rsidP="00FB7955">
            <w:pPr>
              <w:ind w:left="142" w:right="38"/>
              <w:jc w:val="both"/>
              <w:rPr>
                <w:rFonts w:ascii="Arial" w:hAnsi="Arial" w:cs="Arial"/>
                <w:szCs w:val="24"/>
                <w:lang w:val="eu-ES" w:eastAsia="en-US"/>
              </w:rPr>
            </w:pPr>
            <w:r>
              <w:rPr>
                <w:rFonts w:ascii="Arial" w:hAnsi="Arial" w:cs="Arial"/>
                <w:szCs w:val="24"/>
                <w:lang w:val="eu-ES" w:eastAsia="en-US"/>
              </w:rPr>
              <w:t>c) Borondatezko ordainaldi-epea ordaindu gabe pasatuz gero, zorrak premiamendu-jardunbidez eskatuko dira, eta premiamendu-gainkargua,  interesak, eta, hala balegokie, sor litezkeen kostuak gehituko zaizkie.</w:t>
            </w:r>
          </w:p>
          <w:p w14:paraId="3A9C6A2F" w14:textId="77777777" w:rsidR="00087A4F" w:rsidRPr="005B5E76" w:rsidRDefault="00087A4F" w:rsidP="00FB7955">
            <w:pPr>
              <w:pStyle w:val="1izenburua"/>
              <w:keepNext w:val="0"/>
              <w:ind w:left="356" w:right="2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7" w:type="dxa"/>
          </w:tcPr>
          <w:p w14:paraId="1DA252C3" w14:textId="77777777" w:rsidR="00087A4F" w:rsidRDefault="00087A4F" w:rsidP="00FB7955">
            <w:pPr>
              <w:ind w:left="142" w:right="-3"/>
              <w:jc w:val="both"/>
              <w:rPr>
                <w:rFonts w:ascii="Arial" w:hAnsi="Arial" w:cs="Arial"/>
                <w:i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i/>
                <w:sz w:val="23"/>
                <w:szCs w:val="23"/>
                <w:lang w:eastAsia="en-US"/>
              </w:rPr>
              <w:t>c) Si transcurrido el plazo de recaudación en periodo voluntario no se hacen efectivas las deudas, éstas serán exigidas por el procedimiento ejecutivo y devengarán los recargos e intereses y en su caso las costas que se produzcan.</w:t>
            </w:r>
          </w:p>
          <w:p w14:paraId="774DB377" w14:textId="77777777" w:rsidR="00087A4F" w:rsidRPr="005B5E76" w:rsidRDefault="00087A4F" w:rsidP="00FB7955">
            <w:pPr>
              <w:pStyle w:val="2izenburua"/>
              <w:ind w:left="214" w:right="72"/>
              <w:rPr>
                <w:rFonts w:ascii="Arial" w:hAnsi="Arial" w:cs="Arial"/>
                <w:b/>
                <w:i/>
                <w:sz w:val="23"/>
                <w:szCs w:val="23"/>
              </w:rPr>
            </w:pPr>
          </w:p>
        </w:tc>
      </w:tr>
    </w:tbl>
    <w:p w14:paraId="04EEC2B4" w14:textId="77777777" w:rsidR="004E3292" w:rsidRDefault="004E3292" w:rsidP="004E3292">
      <w:pPr>
        <w:pStyle w:val="Gorputz-testua"/>
        <w:ind w:right="69"/>
        <w:jc w:val="left"/>
        <w:rPr>
          <w:rFonts w:ascii="Arial" w:hAnsi="Arial" w:cs="Arial"/>
          <w:b w:val="0"/>
          <w:szCs w:val="24"/>
        </w:rPr>
      </w:pPr>
    </w:p>
    <w:p w14:paraId="488DFA26" w14:textId="58A4A03A" w:rsidR="005B5E76" w:rsidRDefault="00087A4F" w:rsidP="004E3292">
      <w:pPr>
        <w:pStyle w:val="Gorputz-testua"/>
        <w:ind w:right="69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Ordizian, 2026</w:t>
      </w:r>
      <w:r w:rsidR="004E3292">
        <w:rPr>
          <w:rFonts w:ascii="Arial" w:hAnsi="Arial" w:cs="Arial"/>
          <w:b w:val="0"/>
          <w:szCs w:val="24"/>
        </w:rPr>
        <w:t>ko maiatzaren 5an</w:t>
      </w:r>
      <w:r w:rsidR="004E3292">
        <w:rPr>
          <w:rFonts w:ascii="Arial" w:hAnsi="Arial" w:cs="Arial"/>
          <w:b w:val="0"/>
          <w:szCs w:val="24"/>
        </w:rPr>
        <w:tab/>
      </w:r>
      <w:r w:rsidR="004E3292">
        <w:rPr>
          <w:rFonts w:ascii="Arial" w:hAnsi="Arial" w:cs="Arial"/>
          <w:b w:val="0"/>
          <w:szCs w:val="24"/>
        </w:rPr>
        <w:tab/>
      </w:r>
      <w:r w:rsidR="004E3292">
        <w:rPr>
          <w:rFonts w:ascii="Arial" w:hAnsi="Arial" w:cs="Arial"/>
          <w:b w:val="0"/>
          <w:szCs w:val="24"/>
        </w:rPr>
        <w:tab/>
      </w:r>
      <w:r w:rsidR="004E3292">
        <w:rPr>
          <w:rFonts w:ascii="Arial" w:hAnsi="Arial" w:cs="Arial"/>
          <w:b w:val="0"/>
          <w:szCs w:val="24"/>
        </w:rPr>
        <w:tab/>
        <w:t>En Ordizia, a 5 de mayo de 2026</w:t>
      </w:r>
    </w:p>
    <w:p w14:paraId="391A49DE" w14:textId="26D80A37" w:rsidR="004E3292" w:rsidRDefault="004E3292" w:rsidP="00A5671C">
      <w:pPr>
        <w:pStyle w:val="Gorputz-testua"/>
        <w:ind w:right="69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Alkateak /El Alcalde</w:t>
      </w:r>
    </w:p>
    <w:p w14:paraId="37EFEC5E" w14:textId="0A4B9E81" w:rsidR="004E3292" w:rsidRPr="004E3292" w:rsidRDefault="004E3292" w:rsidP="00A5671C">
      <w:pPr>
        <w:pStyle w:val="Gorputz-testua"/>
        <w:ind w:right="69"/>
        <w:rPr>
          <w:rFonts w:ascii="Arial" w:hAnsi="Arial" w:cs="Arial"/>
          <w:b w:val="0"/>
          <w:bCs/>
          <w:szCs w:val="24"/>
        </w:rPr>
      </w:pPr>
      <w:r w:rsidRPr="004E3292">
        <w:rPr>
          <w:rFonts w:ascii="Arial" w:hAnsi="Arial" w:cs="Arial"/>
          <w:b w:val="0"/>
          <w:bCs/>
          <w:noProof/>
        </w:rPr>
        <w:t>Adur Ezenarro Agirre</w:t>
      </w:r>
    </w:p>
    <w:sectPr w:rsidR="004E3292" w:rsidRPr="004E3292" w:rsidSect="00370CB9">
      <w:headerReference w:type="default" r:id="rId11"/>
      <w:footerReference w:type="default" r:id="rId12"/>
      <w:type w:val="continuous"/>
      <w:pgSz w:w="11906" w:h="16838" w:code="9"/>
      <w:pgMar w:top="2552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A54E8" w14:textId="77777777" w:rsidR="00107AAB" w:rsidRDefault="00107AAB">
      <w:r>
        <w:separator/>
      </w:r>
    </w:p>
  </w:endnote>
  <w:endnote w:type="continuationSeparator" w:id="0">
    <w:p w14:paraId="44825DDE" w14:textId="77777777" w:rsidR="00107AAB" w:rsidRDefault="0010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5AE9" w14:textId="77777777" w:rsidR="00370CB9" w:rsidRPr="00497E96" w:rsidRDefault="00B7354F">
    <w:pPr>
      <w:pStyle w:val="Orri-oina"/>
      <w:rPr>
        <w:rFonts w:ascii="Arial" w:hAnsi="Arial" w:cs="Arial"/>
        <w:sz w:val="16"/>
        <w:szCs w:val="16"/>
      </w:rPr>
    </w:pPr>
    <w:r w:rsidRPr="00497E96">
      <w:rPr>
        <w:rFonts w:ascii="Arial" w:hAnsi="Arial" w:cs="Arial"/>
        <w:noProof/>
        <w:sz w:val="16"/>
        <w:szCs w:val="16"/>
      </w:rPr>
      <w:t>Kale Nagusia, 24 - 20240 ORDIZIA - Telf. 943 88 58 50 - arretabulegoa@ordizia.eus   www.ordizia.eus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FECE" w14:textId="77777777" w:rsidR="00107AAB" w:rsidRDefault="00107AAB">
      <w:r>
        <w:separator/>
      </w:r>
    </w:p>
  </w:footnote>
  <w:footnote w:type="continuationSeparator" w:id="0">
    <w:p w14:paraId="12EF3543" w14:textId="77777777" w:rsidR="00107AAB" w:rsidRDefault="00107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AA5" w14:textId="5B080EBA" w:rsidR="00370CB9" w:rsidRPr="00497E96" w:rsidRDefault="00DE0242" w:rsidP="00370CB9">
    <w:pPr>
      <w:pStyle w:val="Goiburua"/>
      <w:rPr>
        <w:rFonts w:ascii="Arial" w:eastAsia="Arial Unicode MS" w:hAnsi="Arial" w:cs="Arial"/>
      </w:rPr>
    </w:pPr>
    <w:r>
      <w:rPr>
        <w:rFonts w:ascii="Arial" w:eastAsia="Arial Unicode MS" w:hAnsi="Arial" w:cs="Arial"/>
        <w:noProof/>
      </w:rPr>
      <w:drawing>
        <wp:inline distT="0" distB="0" distL="0" distR="0" wp14:anchorId="18EC1F2C" wp14:editId="7E068422">
          <wp:extent cx="1081405" cy="1081405"/>
          <wp:effectExtent l="0" t="0" r="0" b="0"/>
          <wp:docPr id="1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405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84715" w14:textId="77777777" w:rsidR="00370CB9" w:rsidRPr="00497E96" w:rsidRDefault="00B7354F" w:rsidP="00370CB9">
    <w:pPr>
      <w:pStyle w:val="Goiburua"/>
      <w:jc w:val="right"/>
      <w:rPr>
        <w:rFonts w:ascii="Arial" w:eastAsia="Arial Unicode MS" w:hAnsi="Arial" w:cs="Arial"/>
      </w:rPr>
    </w:pPr>
    <w:r w:rsidRPr="00497E96">
      <w:rPr>
        <w:rFonts w:ascii="Arial" w:eastAsia="Arial Unicode MS" w:hAnsi="Arial" w:cs="Arial"/>
        <w:noProof/>
      </w:rPr>
      <w:t>2026IERO0058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8D0E70"/>
    <w:multiLevelType w:val="hybridMultilevel"/>
    <w:tmpl w:val="B9B01EE6"/>
    <w:lvl w:ilvl="0" w:tplc="7C542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020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EA7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04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C24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E0C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A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A10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82E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64347"/>
    <w:multiLevelType w:val="hybridMultilevel"/>
    <w:tmpl w:val="7416E982"/>
    <w:lvl w:ilvl="0" w:tplc="2EC211F0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7346DD0E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E3684C6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19D0BBD8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F2821C1C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B75AA230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7D0A46B6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264EC52A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8D9AD828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3" w15:restartNumberingAfterBreak="1">
    <w:nsid w:val="50261721"/>
    <w:multiLevelType w:val="singleLevel"/>
    <w:tmpl w:val="54BE4CF6"/>
    <w:lvl w:ilvl="0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4" w15:restartNumberingAfterBreak="1">
    <w:nsid w:val="56AC518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1">
    <w:nsid w:val="66261CF0"/>
    <w:multiLevelType w:val="singleLevel"/>
    <w:tmpl w:val="54BE4CF6"/>
    <w:lvl w:ilvl="0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6" w15:restartNumberingAfterBreak="1">
    <w:nsid w:val="7D5E6050"/>
    <w:multiLevelType w:val="singleLevel"/>
    <w:tmpl w:val="54BE4CF6"/>
    <w:lvl w:ilvl="0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num w:numId="1" w16cid:durableId="1763641420">
    <w:abstractNumId w:val="0"/>
  </w:num>
  <w:num w:numId="2" w16cid:durableId="593366927">
    <w:abstractNumId w:val="4"/>
  </w:num>
  <w:num w:numId="3" w16cid:durableId="927421339">
    <w:abstractNumId w:val="6"/>
  </w:num>
  <w:num w:numId="4" w16cid:durableId="1394281263">
    <w:abstractNumId w:val="5"/>
  </w:num>
  <w:num w:numId="5" w16cid:durableId="308479178">
    <w:abstractNumId w:val="3"/>
  </w:num>
  <w:num w:numId="6" w16cid:durableId="657148220">
    <w:abstractNumId w:val="1"/>
  </w:num>
  <w:num w:numId="7" w16cid:durableId="530187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30"/>
    <w:rsid w:val="00087A4F"/>
    <w:rsid w:val="000F0365"/>
    <w:rsid w:val="00107AAB"/>
    <w:rsid w:val="00370CB9"/>
    <w:rsid w:val="00497E96"/>
    <w:rsid w:val="004C0195"/>
    <w:rsid w:val="004E3292"/>
    <w:rsid w:val="005B5E76"/>
    <w:rsid w:val="00A5671C"/>
    <w:rsid w:val="00B31DCA"/>
    <w:rsid w:val="00B40938"/>
    <w:rsid w:val="00B7354F"/>
    <w:rsid w:val="00DD5A30"/>
    <w:rsid w:val="00DE0242"/>
    <w:rsid w:val="00E56A28"/>
    <w:rsid w:val="00E96404"/>
    <w:rsid w:val="00EB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07B47"/>
  <w15:docId w15:val="{76279425-C85A-4208-B990-E23B86A8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sz w:val="24"/>
    </w:rPr>
  </w:style>
  <w:style w:type="paragraph" w:styleId="1izenburua">
    <w:name w:val="heading 1"/>
    <w:basedOn w:val="Normala"/>
    <w:next w:val="Normala"/>
    <w:link w:val="1izenburuaKar"/>
    <w:qFormat/>
    <w:pPr>
      <w:keepNext/>
      <w:ind w:left="73" w:right="498"/>
      <w:jc w:val="both"/>
      <w:outlineLvl w:val="0"/>
    </w:pPr>
    <w:rPr>
      <w:rFonts w:ascii="Book Antiqua" w:hAnsi="Book Antiqua"/>
      <w:b/>
      <w:sz w:val="28"/>
    </w:rPr>
  </w:style>
  <w:style w:type="paragraph" w:styleId="2izenburua">
    <w:name w:val="heading 2"/>
    <w:basedOn w:val="Normala"/>
    <w:next w:val="Normala"/>
    <w:link w:val="2izenburuaKar"/>
    <w:qFormat/>
    <w:pPr>
      <w:keepNext/>
      <w:jc w:val="center"/>
      <w:outlineLvl w:val="1"/>
    </w:pPr>
    <w:rPr>
      <w:lang w:val="es-ES_tradnl"/>
    </w:rPr>
  </w:style>
  <w:style w:type="paragraph" w:styleId="3izenburua">
    <w:name w:val="heading 3"/>
    <w:basedOn w:val="Normala"/>
    <w:next w:val="Normala"/>
    <w:qFormat/>
    <w:pPr>
      <w:keepNext/>
      <w:jc w:val="center"/>
      <w:outlineLvl w:val="2"/>
    </w:pPr>
    <w:rPr>
      <w:rFonts w:ascii="Book Antiqua" w:hAnsi="Book Antiqua"/>
      <w:b/>
      <w:i/>
      <w:sz w:val="2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pPr>
      <w:tabs>
        <w:tab w:val="center" w:pos="4252"/>
        <w:tab w:val="right" w:pos="8504"/>
      </w:tabs>
    </w:pPr>
    <w:rPr>
      <w:sz w:val="20"/>
      <w:lang w:val="es-ES_tradnl"/>
    </w:rPr>
  </w:style>
  <w:style w:type="paragraph" w:styleId="Gorputz-testuarenkoska3">
    <w:name w:val="Body Text Indent 3"/>
    <w:basedOn w:val="Normala"/>
    <w:link w:val="Gorputz-testuarenkoska3Kar"/>
    <w:pPr>
      <w:ind w:firstLine="567"/>
      <w:jc w:val="both"/>
    </w:pPr>
    <w:rPr>
      <w:lang w:val="es-ES_tradnl"/>
    </w:rPr>
  </w:style>
  <w:style w:type="paragraph" w:styleId="Gorputz-testua">
    <w:name w:val="Body Text"/>
    <w:basedOn w:val="Normala"/>
    <w:link w:val="Gorputz-testuaKar"/>
    <w:pPr>
      <w:jc w:val="center"/>
    </w:pPr>
    <w:rPr>
      <w:rFonts w:ascii="Arial Narrow" w:hAnsi="Arial Narrow"/>
      <w:b/>
    </w:rPr>
  </w:style>
  <w:style w:type="paragraph" w:styleId="Gorputz-testuarenkoska">
    <w:name w:val="Body Text Indent"/>
    <w:basedOn w:val="Normala"/>
    <w:link w:val="Gorputz-testuarenkoskaKar"/>
    <w:pPr>
      <w:suppressAutoHyphens/>
      <w:ind w:left="74" w:firstLine="567"/>
      <w:jc w:val="both"/>
    </w:pPr>
    <w:rPr>
      <w:rFonts w:ascii="Book Antiqua" w:hAnsi="Book Antiqua"/>
      <w:sz w:val="28"/>
      <w:lang w:val="es-ES_tradnl"/>
    </w:rPr>
  </w:style>
  <w:style w:type="paragraph" w:styleId="Gorputz-testuarenkoska2">
    <w:name w:val="Body Text Indent 2"/>
    <w:basedOn w:val="Normala"/>
    <w:pPr>
      <w:ind w:left="73" w:firstLine="567"/>
      <w:jc w:val="both"/>
    </w:pPr>
    <w:rPr>
      <w:rFonts w:ascii="Book Antiqua" w:hAnsi="Book Antiqua"/>
      <w:sz w:val="28"/>
      <w:lang w:val="es-ES_tradnl"/>
    </w:rPr>
  </w:style>
  <w:style w:type="paragraph" w:styleId="Blokekotestua">
    <w:name w:val="Block Text"/>
    <w:basedOn w:val="Normala"/>
    <w:pPr>
      <w:tabs>
        <w:tab w:val="left" w:pos="8931"/>
      </w:tabs>
      <w:ind w:left="73" w:right="69"/>
      <w:jc w:val="both"/>
    </w:pPr>
    <w:rPr>
      <w:rFonts w:ascii="Book Antiqua" w:hAnsi="Book Antiqua"/>
      <w:sz w:val="28"/>
    </w:rPr>
  </w:style>
  <w:style w:type="paragraph" w:styleId="Gorputz-testua2">
    <w:name w:val="Body Text 2"/>
    <w:basedOn w:val="Normala"/>
    <w:pPr>
      <w:tabs>
        <w:tab w:val="left" w:pos="8931"/>
      </w:tabs>
      <w:ind w:right="69"/>
      <w:jc w:val="both"/>
    </w:pPr>
    <w:rPr>
      <w:rFonts w:ascii="Arial Narrow" w:hAnsi="Arial Narrow"/>
    </w:rPr>
  </w:style>
  <w:style w:type="paragraph" w:styleId="Gorputz-testua3">
    <w:name w:val="Body Text 3"/>
    <w:basedOn w:val="Normala"/>
    <w:pPr>
      <w:tabs>
        <w:tab w:val="left" w:pos="8931"/>
      </w:tabs>
      <w:ind w:right="-73"/>
      <w:jc w:val="both"/>
    </w:pPr>
    <w:rPr>
      <w:rFonts w:ascii="Arial Narrow" w:hAnsi="Arial Narrow"/>
      <w:b/>
    </w:rPr>
  </w:style>
  <w:style w:type="character" w:styleId="Hiperesteka">
    <w:name w:val="Hyperlink"/>
    <w:uiPriority w:val="99"/>
    <w:rsid w:val="00695927"/>
    <w:rPr>
      <w:color w:val="0000FF"/>
      <w:u w:val="single"/>
    </w:rPr>
  </w:style>
  <w:style w:type="paragraph" w:styleId="Orri-oina">
    <w:name w:val="footer"/>
    <w:basedOn w:val="Normala"/>
    <w:link w:val="Orri-oinaKar"/>
    <w:rsid w:val="002E7DCE"/>
    <w:pPr>
      <w:tabs>
        <w:tab w:val="center" w:pos="4252"/>
        <w:tab w:val="right" w:pos="8504"/>
      </w:tabs>
    </w:pPr>
  </w:style>
  <w:style w:type="character" w:customStyle="1" w:styleId="Orri-oinaKar">
    <w:name w:val="Orri-oina Kar"/>
    <w:link w:val="Orri-oina"/>
    <w:rsid w:val="002E7DCE"/>
    <w:rPr>
      <w:sz w:val="24"/>
    </w:rPr>
  </w:style>
  <w:style w:type="character" w:customStyle="1" w:styleId="GoiburuaKar">
    <w:name w:val="Goiburua Kar"/>
    <w:link w:val="Goiburua"/>
    <w:rsid w:val="00BF5B8E"/>
    <w:rPr>
      <w:lang w:val="es-ES_tradnl" w:eastAsia="es-ES" w:bidi="ar-SA"/>
    </w:rPr>
  </w:style>
  <w:style w:type="table" w:styleId="Saretaduntaula">
    <w:name w:val="Table Grid"/>
    <w:basedOn w:val="Taulanormala"/>
    <w:rsid w:val="0049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in-oharrarenerreferentzia">
    <w:name w:val="footnote reference"/>
    <w:rsid w:val="00497E96"/>
    <w:rPr>
      <w:vertAlign w:val="superscript"/>
    </w:rPr>
  </w:style>
  <w:style w:type="character" w:customStyle="1" w:styleId="1izenburuaKar">
    <w:name w:val="1. izenburua Kar"/>
    <w:link w:val="1izenburua"/>
    <w:rsid w:val="00087A4F"/>
    <w:rPr>
      <w:rFonts w:ascii="Book Antiqua" w:hAnsi="Book Antiqua"/>
      <w:b/>
      <w:sz w:val="28"/>
    </w:rPr>
  </w:style>
  <w:style w:type="character" w:customStyle="1" w:styleId="2izenburuaKar">
    <w:name w:val="2. izenburua Kar"/>
    <w:link w:val="2izenburua"/>
    <w:rsid w:val="00087A4F"/>
    <w:rPr>
      <w:sz w:val="24"/>
      <w:lang w:val="es-ES_tradnl"/>
    </w:rPr>
  </w:style>
  <w:style w:type="character" w:customStyle="1" w:styleId="Gorputz-testuarenkoska3Kar">
    <w:name w:val="Gorputz-testuaren koska 3 Kar"/>
    <w:link w:val="Gorputz-testuarenkoska3"/>
    <w:rsid w:val="00087A4F"/>
    <w:rPr>
      <w:sz w:val="24"/>
      <w:lang w:val="es-ES_tradnl"/>
    </w:rPr>
  </w:style>
  <w:style w:type="character" w:customStyle="1" w:styleId="Gorputz-testuaKar">
    <w:name w:val="Gorputz-testua Kar"/>
    <w:link w:val="Gorputz-testua"/>
    <w:rsid w:val="00087A4F"/>
    <w:rPr>
      <w:rFonts w:ascii="Arial Narrow" w:hAnsi="Arial Narrow"/>
      <w:b/>
      <w:sz w:val="24"/>
    </w:rPr>
  </w:style>
  <w:style w:type="character" w:customStyle="1" w:styleId="Gorputz-testuarenkoskaKar">
    <w:name w:val="Gorputz-testuaren koska Kar"/>
    <w:link w:val="Gorputz-testuarenkoska"/>
    <w:rsid w:val="00087A4F"/>
    <w:rPr>
      <w:rFonts w:ascii="Book Antiqua" w:hAnsi="Book Antiqua"/>
      <w:sz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diaz\AppData\Local\Microsoft\Windows\INetCache\Content.Outlook\90E32I34\www.euskadi.e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uskadi.eu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uskadi.e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skadi.eu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 LA ALCALDIA DE ESTE AYUNTAMIENTO HA SIDO DICTADO EL SIGUIENTE DECRETO QUE CONVENIENTEMENTE FIRMADO Y SELLADO OBRA EN ESTAS DEPENDENCIAS</vt:lpstr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 LA ALCALDIA DE ESTE AYUNTAMIENTO HA SIDO DICTADO EL SIGUIENTE DECRETO QUE CONVENIENTEMENTE FIRMADO Y SELLADO OBRA EN ESTAS DEPENDENCIAS</dc:title>
  <dc:creator>xxxx</dc:creator>
  <cp:lastModifiedBy>Eneritz Agirre</cp:lastModifiedBy>
  <cp:revision>2</cp:revision>
  <cp:lastPrinted>2009-05-06T11:57:00Z</cp:lastPrinted>
  <dcterms:created xsi:type="dcterms:W3CDTF">2026-05-22T11:14:00Z</dcterms:created>
  <dcterms:modified xsi:type="dcterms:W3CDTF">2026-05-22T11:14:00Z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Eagirre</vt:lpwstr>
  </property>
  <property fmtid="{D5CDD505-2E9C-101B-9397-08002B2CF9AE}" pid="3" name="cgsCodigoCatalogo">
    <vt:lpwstr>P 26/0127</vt:lpwstr>
  </property>
  <property fmtid="{D5CDD505-2E9C-101B-9397-08002B2CF9AE}" pid="4" name="cgsCodigoExpediente">
    <vt:lpwstr>2026IERO0058</vt:lpwstr>
  </property>
  <property fmtid="{D5CDD505-2E9C-101B-9397-08002B2CF9AE}" pid="5" name="cgsGenerador">
    <vt:lpwstr>MUNIGEX</vt:lpwstr>
  </property>
  <property fmtid="{D5CDD505-2E9C-101B-9397-08002B2CF9AE}" pid="6" name="cgsIDGlobalDoc">
    <vt:lpwstr>462319</vt:lpwstr>
  </property>
  <property fmtid="{D5CDD505-2E9C-101B-9397-08002B2CF9AE}" pid="7" name="cgsIDIdiomaDoc">
    <vt:lpwstr>3</vt:lpwstr>
  </property>
  <property fmtid="{D5CDD505-2E9C-101B-9397-08002B2CF9AE}" pid="8" name="cgsIdioma">
    <vt:lpwstr>Bilingüe</vt:lpwstr>
  </property>
  <property fmtid="{D5CDD505-2E9C-101B-9397-08002B2CF9AE}" pid="9" name="cgsIDOrganismo">
    <vt:lpwstr>076</vt:lpwstr>
  </property>
  <property fmtid="{D5CDD505-2E9C-101B-9397-08002B2CF9AE}" pid="10" name="cgsNombreEntidad">
    <vt:lpwstr>ORDIZIAKO UDALA</vt:lpwstr>
  </property>
  <property fmtid="{D5CDD505-2E9C-101B-9397-08002B2CF9AE}" pid="11" name="cgsNumeroTramite">
    <vt:lpwstr>301286</vt:lpwstr>
  </property>
  <property fmtid="{D5CDD505-2E9C-101B-9397-08002B2CF9AE}" pid="12" name="cgsPlantilla">
    <vt:lpwstr>IERO.916</vt:lpwstr>
  </property>
  <property fmtid="{D5CDD505-2E9C-101B-9397-08002B2CF9AE}" pid="13" name="cgsPoblacion">
    <vt:lpwstr>Ordizia</vt:lpwstr>
  </property>
  <property fmtid="{D5CDD505-2E9C-101B-9397-08002B2CF9AE}" pid="14" name="cgsVersionGenerador">
    <vt:lpwstr>7.44</vt:lpwstr>
  </property>
</Properties>
</file>